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B6" w:rsidRPr="008746E9" w:rsidRDefault="00BE29B6" w:rsidP="00BE29B6">
      <w:pPr>
        <w:ind w:left="112" w:firstLine="6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746E9">
        <w:rPr>
          <w:rFonts w:ascii="Times New Roman" w:eastAsia="Times New Roman" w:hAnsi="Times New Roman" w:cs="Times New Roman"/>
          <w:b/>
          <w:bCs/>
          <w:sz w:val="24"/>
          <w:szCs w:val="24"/>
        </w:rPr>
        <w:t>Daftar</w:t>
      </w:r>
      <w:proofErr w:type="spellEnd"/>
      <w:r w:rsidRPr="008746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E9">
        <w:rPr>
          <w:rFonts w:ascii="Times New Roman" w:eastAsia="Times New Roman" w:hAnsi="Times New Roman" w:cs="Times New Roman"/>
          <w:b/>
          <w:bCs/>
          <w:sz w:val="24"/>
          <w:szCs w:val="24"/>
        </w:rPr>
        <w:t>Rujukan</w:t>
      </w:r>
      <w:proofErr w:type="spellEnd"/>
    </w:p>
    <w:p w:rsidR="00BE29B6" w:rsidRDefault="00BE29B6" w:rsidP="00BE29B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>Budimansyah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(2008) </w:t>
      </w:r>
      <w:proofErr w:type="spellStart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>Revitalisasi</w:t>
      </w:r>
      <w:proofErr w:type="spellEnd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>Pendidikan</w:t>
      </w:r>
      <w:proofErr w:type="spellEnd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>Kewarganegaraan</w:t>
      </w:r>
      <w:proofErr w:type="spellEnd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>melalui</w:t>
      </w:r>
      <w:proofErr w:type="spellEnd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>Praktik</w:t>
      </w:r>
      <w:proofErr w:type="spellEnd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>Belajar</w:t>
      </w:r>
      <w:proofErr w:type="spellEnd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>Kewarganegaraan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7E8">
        <w:rPr>
          <w:rFonts w:ascii="Times New Roman" w:eastAsia="Times New Roman" w:hAnsi="Times New Roman" w:cs="Times New Roman"/>
          <w:i/>
          <w:sz w:val="24"/>
          <w:szCs w:val="24"/>
        </w:rPr>
        <w:t>(Project Citizen)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2).</w:t>
      </w:r>
    </w:p>
    <w:p w:rsidR="00BE29B6" w:rsidRPr="00E247E8" w:rsidRDefault="00BE29B6" w:rsidP="00BE29B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right="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Cogan, J., &amp;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Derricott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>, R. (Eds.).</w:t>
      </w:r>
      <w:proofErr w:type="gram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(1998). </w:t>
      </w:r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Citizenship for the 21st century: an international perspective on education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. London: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Kogan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Page.</w:t>
      </w:r>
    </w:p>
    <w:p w:rsidR="00BE29B6" w:rsidRPr="00E247E8" w:rsidRDefault="00BE29B6" w:rsidP="00BE29B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right="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>Hakim,</w:t>
      </w:r>
      <w:r w:rsidRPr="00E247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247E8">
        <w:rPr>
          <w:rFonts w:ascii="Times New Roman" w:eastAsia="Times New Roman" w:hAnsi="Times New Roman" w:cs="Times New Roman"/>
          <w:spacing w:val="-3"/>
          <w:sz w:val="24"/>
          <w:szCs w:val="24"/>
        </w:rPr>
        <w:t>L.</w:t>
      </w:r>
      <w:r w:rsidRPr="00E247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>(2012).</w:t>
      </w:r>
      <w:proofErr w:type="gramEnd"/>
      <w:r w:rsidRPr="00E247E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>Model</w:t>
      </w:r>
      <w:r w:rsidRPr="00E247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integrasi</w:t>
      </w:r>
      <w:proofErr w:type="spellEnd"/>
      <w:r w:rsidRPr="00E247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antikorupsi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Islam.</w:t>
      </w:r>
      <w:proofErr w:type="gram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Agama Islam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E247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>141–156.</w:t>
      </w:r>
    </w:p>
    <w:p w:rsidR="00BE29B6" w:rsidRDefault="00BE29B6" w:rsidP="00BE29B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right="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Hamilton-Hart, N. (2001). </w:t>
      </w:r>
      <w:proofErr w:type="spellStart"/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>Anri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>-corruption strategies in Indonesia.</w:t>
      </w:r>
      <w:proofErr w:type="gram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Bulletin of Indonesian Economic Studies, 37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E247E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>65–82.</w:t>
      </w:r>
    </w:p>
    <w:p w:rsidR="00BE29B6" w:rsidRPr="00E247E8" w:rsidRDefault="00BE29B6" w:rsidP="00BE29B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right="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6766C">
        <w:rPr>
          <w:rFonts w:ascii="Times New Roman" w:eastAsia="Times New Roman" w:hAnsi="Times New Roman" w:cs="Times New Roman"/>
          <w:sz w:val="24"/>
          <w:szCs w:val="24"/>
        </w:rPr>
        <w:t>Handayani</w:t>
      </w:r>
      <w:proofErr w:type="spellEnd"/>
      <w:r w:rsidRPr="00C6766C">
        <w:rPr>
          <w:rFonts w:ascii="Times New Roman" w:eastAsia="Times New Roman" w:hAnsi="Times New Roman" w:cs="Times New Roman"/>
          <w:sz w:val="24"/>
          <w:szCs w:val="24"/>
        </w:rPr>
        <w:t>, D. M. (2019).</w:t>
      </w:r>
      <w:proofErr w:type="gramEnd"/>
      <w:r w:rsidRPr="00C6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766C">
        <w:rPr>
          <w:rFonts w:ascii="Times New Roman" w:eastAsia="Times New Roman" w:hAnsi="Times New Roman" w:cs="Times New Roman"/>
          <w:sz w:val="24"/>
          <w:szCs w:val="24"/>
        </w:rPr>
        <w:t>KORUPSI.</w:t>
      </w:r>
      <w:proofErr w:type="gramEnd"/>
      <w:r w:rsidRPr="00C6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sz w:val="24"/>
          <w:szCs w:val="24"/>
        </w:rPr>
        <w:t>Pengarah</w:t>
      </w:r>
      <w:proofErr w:type="spellEnd"/>
      <w:r w:rsidRPr="00C676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6766C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C6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sz w:val="24"/>
          <w:szCs w:val="24"/>
        </w:rPr>
        <w:t>Teologi</w:t>
      </w:r>
      <w:proofErr w:type="spellEnd"/>
      <w:r w:rsidRPr="00C6766C">
        <w:rPr>
          <w:rFonts w:ascii="Times New Roman" w:eastAsia="Times New Roman" w:hAnsi="Times New Roman" w:cs="Times New Roman"/>
          <w:sz w:val="24"/>
          <w:szCs w:val="24"/>
        </w:rPr>
        <w:t xml:space="preserve"> Kristen. https://doi.org/10.36270/pengarah.v1i1.3</w:t>
      </w:r>
    </w:p>
    <w:p w:rsidR="00BE29B6" w:rsidRPr="00E247E8" w:rsidRDefault="00BE29B6" w:rsidP="00BE29B6">
      <w:pPr>
        <w:widowControl w:val="0"/>
        <w:tabs>
          <w:tab w:val="left" w:pos="1630"/>
          <w:tab w:val="left" w:pos="2239"/>
          <w:tab w:val="left" w:pos="2688"/>
          <w:tab w:val="left" w:pos="376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right="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Maftuh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, B. (2008). </w:t>
      </w:r>
      <w:proofErr w:type="spellStart"/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z w:val="24"/>
          <w:szCs w:val="24"/>
        </w:rPr>
        <w:t>rnalisasi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Pancasila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r w:rsidRPr="00E247E8">
        <w:rPr>
          <w:rFonts w:ascii="Times New Roman" w:eastAsia="Times New Roman" w:hAnsi="Times New Roman" w:cs="Times New Roman"/>
          <w:spacing w:val="-1"/>
          <w:sz w:val="24"/>
          <w:szCs w:val="24"/>
        </w:rPr>
        <w:t>Kewarganegaraan</w:t>
      </w:r>
      <w:proofErr w:type="spellEnd"/>
      <w:r w:rsidRPr="00E247E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Pr="00E247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Educationist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II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2), 134–143. Retrieved from </w:t>
      </w:r>
      <w:hyperlink r:id="rId5" w:history="1">
        <w:r w:rsidRPr="00E247E8">
          <w:rPr>
            <w:rFonts w:ascii="Times New Roman" w:eastAsia="Times New Roman" w:hAnsi="Times New Roman" w:cs="Times New Roman"/>
            <w:sz w:val="24"/>
            <w:szCs w:val="24"/>
          </w:rPr>
          <w:t>http://103.23.244.11/Direktori/JURNAL/</w:t>
        </w:r>
      </w:hyperlink>
      <w:r w:rsidRPr="00E247E8">
        <w:rPr>
          <w:rFonts w:ascii="Times New Roman" w:eastAsia="Times New Roman" w:hAnsi="Times New Roman" w:cs="Times New Roman"/>
          <w:sz w:val="24"/>
          <w:szCs w:val="24"/>
        </w:rPr>
        <w:t>EDUCATIONIST/Vol._II_No._2-Juli_2008/7_Bunyamin_Maftuh_rev.pdf</w:t>
      </w:r>
    </w:p>
    <w:p w:rsidR="00BE29B6" w:rsidRPr="00E247E8" w:rsidRDefault="00BE29B6" w:rsidP="00BE29B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>Ministry of Education and Science of the Republic of Lithuania.</w:t>
      </w:r>
      <w:proofErr w:type="gram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(2006). </w:t>
      </w:r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Anticorruption education at school.</w:t>
      </w:r>
      <w:proofErr w:type="gramEnd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methodical</w:t>
      </w:r>
      <w:proofErr w:type="gramEnd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material for general and higher education school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. Vilnius: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Garnelis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Publishing,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Klaipėdos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St. 6, LT- 01117.</w:t>
      </w:r>
    </w:p>
    <w:p w:rsidR="00BE29B6" w:rsidRPr="00E247E8" w:rsidRDefault="00BE29B6" w:rsidP="00BE29B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>Sax, G. (1997).</w:t>
      </w:r>
      <w:proofErr w:type="gram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Principles of educational and psychological measurement and evaluation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Washinton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>: Wadsworth publishing company.</w:t>
      </w:r>
    </w:p>
    <w:p w:rsidR="00BE29B6" w:rsidRDefault="00BE29B6" w:rsidP="00BE29B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>Sutrisno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(2016).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ideologi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Pancasila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perkambangan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di Indonesia.</w:t>
      </w:r>
      <w:proofErr w:type="gram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Pancasila</w:t>
      </w:r>
      <w:proofErr w:type="spellEnd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Kewarganegaraan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>(1), 41–49.</w:t>
      </w:r>
    </w:p>
    <w:p w:rsidR="00BE29B6" w:rsidRPr="00E247E8" w:rsidRDefault="00BE29B6" w:rsidP="00BE29B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24D4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AA24D4">
        <w:rPr>
          <w:rFonts w:ascii="Times New Roman" w:eastAsia="Times New Roman" w:hAnsi="Times New Roman" w:cs="Times New Roman"/>
          <w:sz w:val="24"/>
          <w:szCs w:val="24"/>
        </w:rPr>
        <w:t xml:space="preserve"> No. 31 </w:t>
      </w:r>
      <w:proofErr w:type="spellStart"/>
      <w:r w:rsidRPr="00AA24D4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AA24D4">
        <w:rPr>
          <w:rFonts w:ascii="Times New Roman" w:eastAsia="Times New Roman" w:hAnsi="Times New Roman" w:cs="Times New Roman"/>
          <w:sz w:val="24"/>
          <w:szCs w:val="24"/>
        </w:rPr>
        <w:t xml:space="preserve"> 1999 </w:t>
      </w:r>
      <w:proofErr w:type="spellStart"/>
      <w:r w:rsidRPr="00AA24D4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AA2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4D4">
        <w:rPr>
          <w:rFonts w:ascii="Times New Roman" w:eastAsia="Times New Roman" w:hAnsi="Times New Roman" w:cs="Times New Roman"/>
          <w:i/>
          <w:sz w:val="24"/>
          <w:szCs w:val="24"/>
        </w:rPr>
        <w:t>Pemberantas</w:t>
      </w:r>
      <w:proofErr w:type="spellEnd"/>
      <w:r w:rsidRPr="00AA2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4D4">
        <w:rPr>
          <w:rFonts w:ascii="Times New Roman" w:eastAsia="Times New Roman" w:hAnsi="Times New Roman" w:cs="Times New Roman"/>
          <w:i/>
          <w:sz w:val="24"/>
          <w:szCs w:val="24"/>
        </w:rPr>
        <w:t>Tindak</w:t>
      </w:r>
      <w:proofErr w:type="spellEnd"/>
      <w:r w:rsidRPr="00AA2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4D4">
        <w:rPr>
          <w:rFonts w:ascii="Times New Roman" w:eastAsia="Times New Roman" w:hAnsi="Times New Roman" w:cs="Times New Roman"/>
          <w:i/>
          <w:sz w:val="24"/>
          <w:szCs w:val="24"/>
        </w:rPr>
        <w:t>Pidana</w:t>
      </w:r>
      <w:proofErr w:type="spellEnd"/>
      <w:r w:rsidRPr="00AA2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4D4">
        <w:rPr>
          <w:rFonts w:ascii="Times New Roman" w:eastAsia="Times New Roman" w:hAnsi="Times New Roman" w:cs="Times New Roman"/>
          <w:i/>
          <w:sz w:val="24"/>
          <w:szCs w:val="24"/>
        </w:rPr>
        <w:t>Korupsi.</w:t>
      </w:r>
      <w:r>
        <w:rPr>
          <w:rFonts w:ascii="Times New Roman" w:eastAsia="Times New Roman" w:hAnsi="Times New Roman" w:cs="Times New Roman"/>
          <w:sz w:val="24"/>
          <w:szCs w:val="24"/>
        </w:rPr>
        <w:t>BIP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E29B6" w:rsidRDefault="00BE29B6" w:rsidP="00BE29B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>Wahab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, A. A., &amp;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Sapriya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(2011). </w:t>
      </w:r>
      <w:proofErr w:type="spell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landasan</w:t>
      </w:r>
      <w:proofErr w:type="spellEnd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47E8">
        <w:rPr>
          <w:rFonts w:ascii="Times New Roman" w:eastAsia="Times New Roman" w:hAnsi="Times New Roman" w:cs="Times New Roman"/>
          <w:i/>
          <w:iCs/>
          <w:sz w:val="24"/>
          <w:szCs w:val="24"/>
        </w:rPr>
        <w:t>Kewarganegaraan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Bandung: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Alfabeta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9B6" w:rsidRPr="009A37CF" w:rsidRDefault="00BE29B6" w:rsidP="00BE29B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247E8">
        <w:rPr>
          <w:rFonts w:ascii="Times New Roman" w:eastAsia="Times New Roman" w:hAnsi="Times New Roman" w:cs="Times New Roman"/>
          <w:sz w:val="24"/>
          <w:szCs w:val="24"/>
        </w:rPr>
        <w:t>Winataputra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, U. S., &amp; </w:t>
      </w:r>
      <w:proofErr w:type="spellStart"/>
      <w:r w:rsidRPr="00E247E8">
        <w:rPr>
          <w:rFonts w:ascii="Times New Roman" w:eastAsia="Times New Roman" w:hAnsi="Times New Roman" w:cs="Times New Roman"/>
          <w:sz w:val="24"/>
          <w:szCs w:val="24"/>
        </w:rPr>
        <w:t>Budimansyah</w:t>
      </w:r>
      <w:proofErr w:type="spellEnd"/>
      <w:r w:rsidRPr="00E247E8">
        <w:rPr>
          <w:rFonts w:ascii="Times New Roman" w:eastAsia="Times New Roman" w:hAnsi="Times New Roman" w:cs="Times New Roman"/>
          <w:sz w:val="24"/>
          <w:szCs w:val="24"/>
        </w:rPr>
        <w:t>, D. (2007).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Civic education </w:t>
      </w:r>
      <w:proofErr w:type="spellStart"/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>konteks</w:t>
      </w:r>
      <w:proofErr w:type="spellEnd"/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>landasan</w:t>
      </w:r>
      <w:proofErr w:type="spellEnd"/>
      <w:proofErr w:type="gramStart"/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 </w:t>
      </w:r>
      <w:proofErr w:type="spellStart"/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>lahan</w:t>
      </w:r>
      <w:proofErr w:type="spellEnd"/>
      <w:proofErr w:type="gramEnd"/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ajar,  </w:t>
      </w:r>
      <w:proofErr w:type="spellStart"/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>kultur</w:t>
      </w:r>
      <w:proofErr w:type="spellEnd"/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37CF">
        <w:rPr>
          <w:rFonts w:ascii="Times New Roman" w:eastAsia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9A37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37CF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9A3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37CF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9A37CF"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</w:p>
    <w:p w:rsidR="00BE29B6" w:rsidRDefault="00BE29B6" w:rsidP="00BE29B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A37CF">
        <w:rPr>
          <w:rFonts w:ascii="Times New Roman" w:eastAsia="Times New Roman" w:hAnsi="Times New Roman" w:cs="Times New Roman"/>
          <w:sz w:val="24"/>
          <w:szCs w:val="24"/>
        </w:rPr>
        <w:t>Zahabioun</w:t>
      </w:r>
      <w:proofErr w:type="spellEnd"/>
      <w:r w:rsidRPr="009A37CF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9A37CF">
        <w:rPr>
          <w:rFonts w:ascii="Times New Roman" w:eastAsia="Times New Roman" w:hAnsi="Times New Roman" w:cs="Times New Roman"/>
          <w:sz w:val="24"/>
          <w:szCs w:val="24"/>
        </w:rPr>
        <w:t>Yousefy</w:t>
      </w:r>
      <w:proofErr w:type="spellEnd"/>
      <w:r w:rsidRPr="009A37CF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9A37CF">
        <w:rPr>
          <w:rFonts w:ascii="Times New Roman" w:eastAsia="Times New Roman" w:hAnsi="Times New Roman" w:cs="Times New Roman"/>
          <w:sz w:val="24"/>
          <w:szCs w:val="24"/>
        </w:rPr>
        <w:t>Yarmohammadian</w:t>
      </w:r>
      <w:proofErr w:type="spellEnd"/>
      <w:r w:rsidRPr="009A37CF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9A37CF">
        <w:rPr>
          <w:rFonts w:ascii="Times New Roman" w:eastAsia="Times New Roman" w:hAnsi="Times New Roman" w:cs="Times New Roman"/>
          <w:sz w:val="24"/>
          <w:szCs w:val="24"/>
        </w:rPr>
        <w:t>Keshtiaray</w:t>
      </w:r>
      <w:proofErr w:type="spellEnd"/>
      <w:r w:rsidRPr="009A37CF">
        <w:rPr>
          <w:rFonts w:ascii="Times New Roman" w:eastAsia="Times New Roman" w:hAnsi="Times New Roman" w:cs="Times New Roman"/>
          <w:sz w:val="24"/>
          <w:szCs w:val="24"/>
        </w:rPr>
        <w:t>, N. (2013).</w:t>
      </w:r>
      <w:proofErr w:type="gramEnd"/>
      <w:r w:rsidRPr="009A3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24D4">
        <w:rPr>
          <w:rFonts w:ascii="Times New Roman" w:eastAsia="Times New Roman" w:hAnsi="Times New Roman" w:cs="Times New Roman"/>
          <w:i/>
          <w:sz w:val="24"/>
          <w:szCs w:val="24"/>
        </w:rPr>
        <w:t>Global citizenship education and its implications for curriculum goals at the age of globalization</w:t>
      </w:r>
      <w:r w:rsidRPr="009A37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A3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4D4">
        <w:rPr>
          <w:rFonts w:ascii="Times New Roman" w:eastAsia="Times New Roman" w:hAnsi="Times New Roman" w:cs="Times New Roman"/>
          <w:sz w:val="24"/>
          <w:szCs w:val="24"/>
        </w:rPr>
        <w:t>Nternational</w:t>
      </w:r>
      <w:proofErr w:type="spellEnd"/>
      <w:r w:rsidRPr="00AA24D4">
        <w:rPr>
          <w:rFonts w:ascii="Times New Roman" w:eastAsia="Times New Roman" w:hAnsi="Times New Roman" w:cs="Times New Roman"/>
          <w:sz w:val="24"/>
          <w:szCs w:val="24"/>
        </w:rPr>
        <w:t xml:space="preserve"> Education Studies</w:t>
      </w:r>
      <w:r w:rsidRPr="009A37C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A37CF">
        <w:rPr>
          <w:rFonts w:ascii="Times New Roman" w:eastAsia="Times New Roman" w:hAnsi="Times New Roman" w:cs="Times New Roman"/>
          <w:sz w:val="24"/>
          <w:szCs w:val="24"/>
        </w:rPr>
        <w:t xml:space="preserve"> 6(1), 195–206. https://doi.org/10.5539/ies.v6n1p195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06F" w:rsidRDefault="0006506F">
      <w:bookmarkStart w:id="0" w:name="_GoBack"/>
      <w:bookmarkEnd w:id="0"/>
    </w:p>
    <w:sectPr w:rsidR="00065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B6"/>
    <w:rsid w:val="0006506F"/>
    <w:rsid w:val="00B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3.23.244.11/Direktori/JURN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2021-06-15T15:05:00Z</dcterms:created>
  <dcterms:modified xsi:type="dcterms:W3CDTF">2021-06-15T15:07:00Z</dcterms:modified>
</cp:coreProperties>
</file>