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BCE691" w14:textId="09A79B83" w:rsidR="00541453" w:rsidRPr="00CA14B1" w:rsidRDefault="00FC72DB">
      <w:pPr>
        <w:pBdr>
          <w:top w:val="nil"/>
          <w:left w:val="nil"/>
          <w:bottom w:val="nil"/>
          <w:right w:val="nil"/>
          <w:between w:val="nil"/>
        </w:pBdr>
        <w:spacing w:before="240" w:after="240" w:line="240" w:lineRule="auto"/>
        <w:rPr>
          <w:rFonts w:ascii="Arial Narrow" w:eastAsia="Arial Narrow" w:hAnsi="Arial Narrow" w:cs="Arial Narrow"/>
          <w:b/>
          <w:bCs/>
          <w:sz w:val="28"/>
          <w:szCs w:val="28"/>
        </w:rPr>
      </w:pPr>
      <w:r w:rsidRPr="00FC72DB">
        <w:rPr>
          <w:rFonts w:ascii="Times New Roman" w:eastAsia="Times New Roman" w:hAnsi="Times New Roman" w:cs="Times New Roman"/>
          <w:b/>
          <w:bCs/>
          <w:sz w:val="28"/>
          <w:szCs w:val="28"/>
        </w:rPr>
        <w:t xml:space="preserve">Sejarah dan Dinamika Pendidikan Katolik: </w:t>
      </w:r>
      <w:r w:rsidR="001B7D60" w:rsidRPr="00FC72DB">
        <w:rPr>
          <w:rFonts w:ascii="Times New Roman" w:eastAsia="Times New Roman" w:hAnsi="Times New Roman" w:cs="Times New Roman"/>
          <w:b/>
          <w:bCs/>
          <w:sz w:val="28"/>
          <w:szCs w:val="28"/>
        </w:rPr>
        <w:t xml:space="preserve">Studi </w:t>
      </w:r>
      <w:r w:rsidRPr="00FC72DB">
        <w:rPr>
          <w:rFonts w:ascii="Times New Roman" w:eastAsia="Times New Roman" w:hAnsi="Times New Roman" w:cs="Times New Roman"/>
          <w:b/>
          <w:bCs/>
          <w:sz w:val="28"/>
          <w:szCs w:val="28"/>
        </w:rPr>
        <w:t xml:space="preserve">pada Yayasan Insan Mandiri di Singaraja </w:t>
      </w:r>
      <w:r w:rsidR="001B7D60" w:rsidRPr="00FC72DB">
        <w:rPr>
          <w:rFonts w:ascii="Times New Roman" w:eastAsia="Times New Roman" w:hAnsi="Times New Roman" w:cs="Times New Roman"/>
          <w:b/>
          <w:bCs/>
          <w:sz w:val="28"/>
          <w:szCs w:val="28"/>
        </w:rPr>
        <w:t xml:space="preserve">Sebagai </w:t>
      </w:r>
      <w:r w:rsidRPr="00FC72DB">
        <w:rPr>
          <w:rFonts w:ascii="Times New Roman" w:eastAsia="Times New Roman" w:hAnsi="Times New Roman" w:cs="Times New Roman"/>
          <w:b/>
          <w:bCs/>
          <w:sz w:val="28"/>
          <w:szCs w:val="28"/>
        </w:rPr>
        <w:t>Sumber Belajar Sejarah</w:t>
      </w:r>
      <w:r>
        <w:rPr>
          <w:rFonts w:ascii="Times New Roman" w:eastAsia="Times New Roman" w:hAnsi="Times New Roman" w:cs="Times New Roman"/>
          <w:b/>
          <w:bCs/>
          <w:sz w:val="28"/>
          <w:szCs w:val="28"/>
        </w:rPr>
        <w:t xml:space="preserve"> </w:t>
      </w:r>
    </w:p>
    <w:p w14:paraId="49E6201E" w14:textId="52D9BB43" w:rsidR="00541453" w:rsidRDefault="00FC72DB">
      <w:pPr>
        <w:pBdr>
          <w:top w:val="nil"/>
          <w:left w:val="nil"/>
          <w:bottom w:val="nil"/>
          <w:right w:val="nil"/>
          <w:between w:val="nil"/>
        </w:pBdr>
        <w:spacing w:after="0" w:line="200" w:lineRule="auto"/>
        <w:rPr>
          <w:rFonts w:ascii="Arial Narrow" w:eastAsia="Arial Narrow" w:hAnsi="Arial Narrow" w:cs="Arial Narrow"/>
          <w:color w:val="000000"/>
        </w:rPr>
      </w:pPr>
      <w:r w:rsidRPr="00FC72DB">
        <w:rPr>
          <w:rFonts w:ascii="Arial Narrow" w:eastAsia="Arial Narrow" w:hAnsi="Arial Narrow" w:cs="Arial Narrow"/>
        </w:rPr>
        <w:t xml:space="preserve">Linda Zal Medes Mendrofa </w:t>
      </w:r>
      <w:r w:rsidR="00CA14B1">
        <w:rPr>
          <w:rFonts w:ascii="Arial Narrow" w:eastAsia="Arial Narrow" w:hAnsi="Arial Narrow" w:cs="Arial Narrow"/>
          <w:color w:val="000000"/>
          <w:vertAlign w:val="superscript"/>
        </w:rPr>
        <w:t>a</w:t>
      </w:r>
      <w:proofErr w:type="gramStart"/>
      <w:r w:rsidR="00CA14B1">
        <w:rPr>
          <w:rFonts w:ascii="Arial Narrow" w:eastAsia="Arial Narrow" w:hAnsi="Arial Narrow" w:cs="Arial Narrow"/>
          <w:color w:val="000000"/>
          <w:vertAlign w:val="superscript"/>
        </w:rPr>
        <w:t>,1</w:t>
      </w:r>
      <w:proofErr w:type="gramEnd"/>
      <w:r w:rsidR="00CA14B1">
        <w:rPr>
          <w:rFonts w:ascii="Arial Narrow" w:eastAsia="Arial Narrow" w:hAnsi="Arial Narrow" w:cs="Arial Narrow"/>
          <w:color w:val="000000"/>
          <w:vertAlign w:val="superscript"/>
        </w:rPr>
        <w:t>,*</w:t>
      </w:r>
      <w:r w:rsidR="00CA14B1">
        <w:rPr>
          <w:rFonts w:ascii="Arial Narrow" w:eastAsia="Arial Narrow" w:hAnsi="Arial Narrow" w:cs="Arial Narrow"/>
          <w:color w:val="000000"/>
        </w:rPr>
        <w:t xml:space="preserve">, </w:t>
      </w:r>
      <w:r w:rsidRPr="00FC72DB">
        <w:rPr>
          <w:rFonts w:ascii="Arial Narrow" w:eastAsia="Arial Narrow" w:hAnsi="Arial Narrow" w:cs="Arial Narrow"/>
        </w:rPr>
        <w:t xml:space="preserve">Tuty Maryati </w:t>
      </w:r>
      <w:r w:rsidR="00CA14B1">
        <w:rPr>
          <w:rFonts w:ascii="Arial Narrow" w:eastAsia="Arial Narrow" w:hAnsi="Arial Narrow" w:cs="Arial Narrow"/>
          <w:color w:val="000000"/>
          <w:vertAlign w:val="superscript"/>
        </w:rPr>
        <w:t>b,2</w:t>
      </w:r>
      <w:r w:rsidR="000D61D9">
        <w:rPr>
          <w:rFonts w:ascii="Arial Narrow" w:eastAsia="Arial Narrow" w:hAnsi="Arial Narrow" w:cs="Arial Narrow"/>
          <w:color w:val="000000"/>
        </w:rPr>
        <w:t xml:space="preserve">, </w:t>
      </w:r>
      <w:r w:rsidRPr="00FC72DB">
        <w:rPr>
          <w:rFonts w:ascii="Arial Narrow" w:eastAsia="Arial Narrow" w:hAnsi="Arial Narrow" w:cs="Arial Narrow"/>
        </w:rPr>
        <w:t xml:space="preserve">I Made Pageh </w:t>
      </w:r>
      <w:r w:rsidR="00756EA3">
        <w:rPr>
          <w:rFonts w:ascii="Arial Narrow" w:eastAsia="Arial Narrow" w:hAnsi="Arial Narrow" w:cs="Arial Narrow"/>
          <w:color w:val="000000"/>
          <w:vertAlign w:val="superscript"/>
        </w:rPr>
        <w:t>c,3</w:t>
      </w:r>
    </w:p>
    <w:p w14:paraId="1C6AF7C4" w14:textId="77777777" w:rsidR="00541453" w:rsidRDefault="00541453">
      <w:pPr>
        <w:pBdr>
          <w:top w:val="nil"/>
          <w:left w:val="nil"/>
          <w:bottom w:val="nil"/>
          <w:right w:val="nil"/>
          <w:between w:val="nil"/>
        </w:pBdr>
        <w:spacing w:after="0" w:line="200" w:lineRule="auto"/>
        <w:rPr>
          <w:rFonts w:ascii="Arial Narrow" w:eastAsia="Arial Narrow" w:hAnsi="Arial Narrow" w:cs="Arial Narrow"/>
          <w:color w:val="000000"/>
        </w:rPr>
      </w:pPr>
      <w:bookmarkStart w:id="0" w:name="_heading=h.gjdgxs" w:colFirst="0" w:colLast="0"/>
      <w:bookmarkEnd w:id="0"/>
    </w:p>
    <w:p w14:paraId="64CE1EE2" w14:textId="611BDD33" w:rsidR="00DF096C" w:rsidRPr="00DF096C" w:rsidRDefault="00DF096C" w:rsidP="00DF096C">
      <w:pPr>
        <w:suppressAutoHyphens/>
        <w:spacing w:after="0" w:line="200" w:lineRule="exact"/>
        <w:rPr>
          <w:rFonts w:ascii="Arial" w:eastAsia="SimSun" w:hAnsi="Arial" w:cs="Times New Roman"/>
          <w:bCs/>
          <w:noProof/>
          <w:color w:val="000000"/>
          <w:sz w:val="14"/>
          <w:szCs w:val="14"/>
          <w:lang w:val="id-ID"/>
        </w:rPr>
      </w:pPr>
      <w:bookmarkStart w:id="1" w:name="_Hlk170164145"/>
      <w:bookmarkStart w:id="2" w:name="_GoBack"/>
      <w:r w:rsidRPr="00DF096C">
        <w:rPr>
          <w:rFonts w:ascii="Arial" w:eastAsia="SimSun" w:hAnsi="Arial" w:cs="Times New Roman"/>
          <w:noProof/>
          <w:color w:val="000000"/>
          <w:sz w:val="16"/>
          <w:szCs w:val="16"/>
          <w:vertAlign w:val="superscript"/>
        </w:rPr>
        <w:t>a</w:t>
      </w:r>
      <w:r w:rsidRPr="00DF096C">
        <w:rPr>
          <w:rFonts w:ascii="Arial" w:eastAsia="SimSun" w:hAnsi="Arial" w:cs="Times New Roman"/>
          <w:noProof/>
          <w:color w:val="000000"/>
          <w:sz w:val="16"/>
          <w:szCs w:val="16"/>
          <w:vertAlign w:val="superscript"/>
          <w:lang w:val="id-ID"/>
        </w:rPr>
        <w:t xml:space="preserve"> </w:t>
      </w:r>
      <w:r w:rsidR="00FC72DB" w:rsidRPr="00FC72DB">
        <w:rPr>
          <w:rFonts w:ascii="Arial" w:eastAsia="SimSun" w:hAnsi="Arial" w:cs="Times New Roman"/>
          <w:bCs/>
          <w:noProof/>
          <w:color w:val="000000"/>
          <w:sz w:val="14"/>
          <w:szCs w:val="14"/>
        </w:rPr>
        <w:t>Universitas Pendidikan Ganesha, Singaraja</w:t>
      </w:r>
      <w:r w:rsidRPr="00DF096C">
        <w:rPr>
          <w:rFonts w:ascii="Arial" w:eastAsia="SimSun" w:hAnsi="Arial" w:cs="Times New Roman"/>
          <w:bCs/>
          <w:noProof/>
          <w:color w:val="000000"/>
          <w:sz w:val="14"/>
          <w:szCs w:val="14"/>
        </w:rPr>
        <w:t>, Indonesia</w:t>
      </w:r>
    </w:p>
    <w:p w14:paraId="5283A3C9" w14:textId="0CF523F0" w:rsidR="00DF096C" w:rsidRPr="00DF096C" w:rsidRDefault="00DF096C" w:rsidP="00DF096C">
      <w:pPr>
        <w:suppressAutoHyphens/>
        <w:spacing w:after="0" w:line="200" w:lineRule="exact"/>
        <w:rPr>
          <w:rFonts w:ascii="Arial" w:eastAsia="SimSun" w:hAnsi="Arial" w:cs="Times New Roman"/>
          <w:bCs/>
          <w:noProof/>
          <w:color w:val="000000"/>
          <w:sz w:val="14"/>
          <w:szCs w:val="14"/>
          <w:lang w:val="id-ID"/>
        </w:rPr>
      </w:pPr>
      <w:bookmarkStart w:id="3" w:name="_Hlk170163947"/>
      <w:bookmarkStart w:id="4" w:name="_Hlk170163964"/>
      <w:bookmarkEnd w:id="1"/>
      <w:r w:rsidRPr="00DF096C">
        <w:rPr>
          <w:rFonts w:ascii="Arial" w:eastAsia="SimSun" w:hAnsi="Arial" w:cs="Times New Roman"/>
          <w:noProof/>
          <w:color w:val="000000"/>
          <w:sz w:val="16"/>
          <w:szCs w:val="16"/>
          <w:vertAlign w:val="superscript"/>
          <w:lang w:val="id-ID"/>
        </w:rPr>
        <w:t xml:space="preserve">b </w:t>
      </w:r>
      <w:bookmarkEnd w:id="3"/>
      <w:bookmarkEnd w:id="4"/>
      <w:r w:rsidR="00FC72DB" w:rsidRPr="00FC72DB">
        <w:rPr>
          <w:rFonts w:ascii="Arial" w:eastAsia="SimSun" w:hAnsi="Arial" w:cs="Times New Roman"/>
          <w:bCs/>
          <w:noProof/>
          <w:color w:val="000000"/>
          <w:sz w:val="14"/>
          <w:szCs w:val="14"/>
        </w:rPr>
        <w:t>Universitas Pendidikan Ganesha, Singaraja, Indonesia</w:t>
      </w:r>
    </w:p>
    <w:p w14:paraId="20A197A4" w14:textId="4D7BBA37" w:rsidR="00FC72DB" w:rsidRPr="00DF096C" w:rsidRDefault="00FC72DB" w:rsidP="00FC72DB">
      <w:pPr>
        <w:suppressAutoHyphens/>
        <w:spacing w:after="0" w:line="200" w:lineRule="exact"/>
        <w:rPr>
          <w:rFonts w:ascii="Arial" w:eastAsia="SimSun" w:hAnsi="Arial" w:cs="Times New Roman"/>
          <w:bCs/>
          <w:noProof/>
          <w:color w:val="000000"/>
          <w:sz w:val="14"/>
          <w:szCs w:val="14"/>
          <w:lang w:val="id-ID"/>
        </w:rPr>
      </w:pPr>
      <w:r>
        <w:rPr>
          <w:rFonts w:ascii="Arial" w:eastAsia="SimSun" w:hAnsi="Arial" w:cs="Times New Roman"/>
          <w:noProof/>
          <w:color w:val="000000"/>
          <w:sz w:val="16"/>
          <w:szCs w:val="16"/>
          <w:vertAlign w:val="superscript"/>
        </w:rPr>
        <w:t>c</w:t>
      </w:r>
      <w:r w:rsidRPr="00DF096C">
        <w:rPr>
          <w:rFonts w:ascii="Arial" w:eastAsia="SimSun" w:hAnsi="Arial" w:cs="Times New Roman"/>
          <w:noProof/>
          <w:color w:val="000000"/>
          <w:sz w:val="16"/>
          <w:szCs w:val="16"/>
          <w:vertAlign w:val="superscript"/>
          <w:lang w:val="id-ID"/>
        </w:rPr>
        <w:t xml:space="preserve"> </w:t>
      </w:r>
      <w:r w:rsidRPr="00FC72DB">
        <w:rPr>
          <w:rFonts w:ascii="Arial" w:eastAsia="SimSun" w:hAnsi="Arial" w:cs="Times New Roman"/>
          <w:bCs/>
          <w:noProof/>
          <w:color w:val="000000"/>
          <w:sz w:val="14"/>
          <w:szCs w:val="14"/>
        </w:rPr>
        <w:t>Universitas Pendidikan Ganesha, Singaraja, Indonesia</w:t>
      </w:r>
    </w:p>
    <w:bookmarkEnd w:id="2"/>
    <w:p w14:paraId="3AECF02F" w14:textId="109B0CEA" w:rsidR="00DF096C" w:rsidRPr="00DF096C" w:rsidRDefault="00DF096C" w:rsidP="00FC72DB">
      <w:pPr>
        <w:pBdr>
          <w:top w:val="nil"/>
          <w:left w:val="nil"/>
          <w:bottom w:val="nil"/>
          <w:right w:val="nil"/>
          <w:between w:val="nil"/>
        </w:pBdr>
        <w:spacing w:after="0" w:line="200" w:lineRule="auto"/>
        <w:rPr>
          <w:rFonts w:ascii="Arial" w:eastAsia="Arial" w:hAnsi="Arial" w:cs="Arial"/>
          <w:color w:val="000000"/>
          <w:sz w:val="16"/>
          <w:szCs w:val="16"/>
          <w:vertAlign w:val="superscript"/>
        </w:rPr>
      </w:pPr>
    </w:p>
    <w:p w14:paraId="2EC70375" w14:textId="4558B49A" w:rsidR="00DF096C" w:rsidRPr="001B7D60" w:rsidRDefault="00DF096C" w:rsidP="00FC72DB">
      <w:pPr>
        <w:pBdr>
          <w:top w:val="nil"/>
          <w:left w:val="nil"/>
          <w:bottom w:val="nil"/>
          <w:right w:val="nil"/>
          <w:between w:val="nil"/>
        </w:pBdr>
        <w:spacing w:after="0" w:line="200" w:lineRule="auto"/>
        <w:rPr>
          <w:rFonts w:ascii="Arial" w:eastAsia="Arial" w:hAnsi="Arial" w:cs="Arial"/>
          <w:color w:val="548DD4"/>
          <w:sz w:val="16"/>
          <w:szCs w:val="16"/>
        </w:rPr>
      </w:pPr>
      <w:r w:rsidRPr="001B7D60">
        <w:rPr>
          <w:rFonts w:ascii="Arial" w:hAnsi="Arial" w:cs="Arial"/>
          <w:color w:val="548DD4"/>
          <w:sz w:val="14"/>
          <w:szCs w:val="14"/>
          <w:vertAlign w:val="superscript"/>
        </w:rPr>
        <w:t>1</w:t>
      </w:r>
      <w:hyperlink r:id="rId10" w:history="1">
        <w:r w:rsidR="00F911AE" w:rsidRPr="001B7D60">
          <w:rPr>
            <w:rStyle w:val="Hyperlink"/>
            <w:u w:val="none"/>
          </w:rPr>
          <w:t xml:space="preserve"> </w:t>
        </w:r>
        <w:r w:rsidR="00FC72DB" w:rsidRPr="001B7D60">
          <w:rPr>
            <w:rStyle w:val="Hyperlink"/>
            <w:rFonts w:ascii="Arial" w:eastAsia="Arial" w:hAnsi="Arial" w:cs="Arial"/>
            <w:sz w:val="16"/>
            <w:szCs w:val="16"/>
            <w:u w:val="none"/>
          </w:rPr>
          <w:t>lindazalmedesmen2003@gmail.com</w:t>
        </w:r>
        <w:r w:rsidR="00F911AE" w:rsidRPr="001B7D60">
          <w:rPr>
            <w:rStyle w:val="Hyperlink"/>
            <w:rFonts w:ascii="Arial" w:eastAsia="Arial" w:hAnsi="Arial" w:cs="Arial"/>
            <w:sz w:val="16"/>
            <w:szCs w:val="16"/>
            <w:u w:val="none"/>
          </w:rPr>
          <w:t>;</w:t>
        </w:r>
      </w:hyperlink>
      <w:r w:rsidRPr="001B7D60">
        <w:rPr>
          <w:rFonts w:ascii="Arial" w:eastAsia="Arial" w:hAnsi="Arial" w:cs="Arial"/>
          <w:color w:val="548DD4"/>
          <w:sz w:val="16"/>
          <w:szCs w:val="16"/>
        </w:rPr>
        <w:t xml:space="preserve"> </w:t>
      </w:r>
      <w:proofErr w:type="gramStart"/>
      <w:r w:rsidRPr="001B7D60">
        <w:rPr>
          <w:rFonts w:ascii="Arial" w:eastAsia="Arial" w:hAnsi="Arial" w:cs="Arial"/>
          <w:color w:val="548DD4"/>
          <w:sz w:val="16"/>
          <w:szCs w:val="16"/>
          <w:vertAlign w:val="superscript"/>
        </w:rPr>
        <w:t>2</w:t>
      </w:r>
      <w:r w:rsidRPr="001B7D60">
        <w:rPr>
          <w:rFonts w:ascii="Arial" w:eastAsia="Arial" w:hAnsi="Arial" w:cs="Arial"/>
          <w:color w:val="548DD4"/>
          <w:sz w:val="16"/>
          <w:szCs w:val="16"/>
        </w:rPr>
        <w:t xml:space="preserve">  </w:t>
      </w:r>
      <w:proofErr w:type="gramEnd"/>
      <w:r w:rsidR="001B7D60" w:rsidRPr="001B7D60">
        <w:rPr>
          <w:rFonts w:ascii="Arial" w:eastAsia="Arial" w:hAnsi="Arial" w:cs="Arial"/>
          <w:color w:val="548DD4"/>
          <w:sz w:val="16"/>
          <w:szCs w:val="16"/>
        </w:rPr>
        <w:fldChar w:fldCharType="begin"/>
      </w:r>
      <w:r w:rsidR="001B7D60" w:rsidRPr="001B7D60">
        <w:rPr>
          <w:rFonts w:ascii="Arial" w:eastAsia="Arial" w:hAnsi="Arial" w:cs="Arial"/>
          <w:color w:val="548DD4"/>
          <w:sz w:val="16"/>
          <w:szCs w:val="16"/>
        </w:rPr>
        <w:instrText xml:space="preserve"> HYPERLINK "mailto:tuty.maryati@undiksha.ac.id" </w:instrText>
      </w:r>
      <w:r w:rsidR="001B7D60" w:rsidRPr="001B7D60">
        <w:rPr>
          <w:rFonts w:ascii="Arial" w:eastAsia="Arial" w:hAnsi="Arial" w:cs="Arial"/>
          <w:color w:val="548DD4"/>
          <w:sz w:val="16"/>
          <w:szCs w:val="16"/>
        </w:rPr>
        <w:fldChar w:fldCharType="separate"/>
      </w:r>
      <w:r w:rsidR="001B7D60" w:rsidRPr="001B7D60">
        <w:rPr>
          <w:rStyle w:val="Hyperlink"/>
          <w:rFonts w:ascii="Arial" w:eastAsia="Arial" w:hAnsi="Arial" w:cs="Arial"/>
          <w:sz w:val="16"/>
          <w:szCs w:val="16"/>
          <w:u w:val="none"/>
        </w:rPr>
        <w:t>tuty.maryati@undiksha.ac.id</w:t>
      </w:r>
      <w:r w:rsidR="001B7D60" w:rsidRPr="001B7D60">
        <w:rPr>
          <w:rFonts w:ascii="Arial" w:eastAsia="Arial" w:hAnsi="Arial" w:cs="Arial"/>
          <w:color w:val="548DD4"/>
          <w:sz w:val="16"/>
          <w:szCs w:val="16"/>
        </w:rPr>
        <w:fldChar w:fldCharType="end"/>
      </w:r>
      <w:r w:rsidR="001B7D60" w:rsidRPr="001B7D60">
        <w:rPr>
          <w:rFonts w:ascii="Arial" w:eastAsia="Arial" w:hAnsi="Arial" w:cs="Arial"/>
          <w:color w:val="548DD4"/>
          <w:sz w:val="16"/>
          <w:szCs w:val="16"/>
        </w:rPr>
        <w:t xml:space="preserve">; </w:t>
      </w:r>
      <w:r w:rsidR="005929F9">
        <w:rPr>
          <w:rFonts w:ascii="Arial" w:eastAsia="Arial" w:hAnsi="Arial" w:cs="Arial"/>
          <w:color w:val="548DD4"/>
          <w:sz w:val="16"/>
          <w:szCs w:val="16"/>
          <w:vertAlign w:val="superscript"/>
        </w:rPr>
        <w:t>3</w:t>
      </w:r>
      <w:r w:rsidR="00FC72DB" w:rsidRPr="001B7D60">
        <w:rPr>
          <w:rFonts w:ascii="Arial" w:eastAsia="Arial" w:hAnsi="Arial" w:cs="Arial"/>
          <w:color w:val="548DD4"/>
          <w:sz w:val="16"/>
          <w:szCs w:val="16"/>
        </w:rPr>
        <w:t xml:space="preserve"> </w:t>
      </w:r>
      <w:r w:rsidR="001B7D60" w:rsidRPr="001B7D60">
        <w:rPr>
          <w:rFonts w:ascii="Arial" w:eastAsia="Arial" w:hAnsi="Arial" w:cs="Arial"/>
          <w:color w:val="548DD4"/>
          <w:sz w:val="16"/>
          <w:szCs w:val="16"/>
        </w:rPr>
        <w:t>MadePagehundiksha@undiksha.ac.id</w:t>
      </w:r>
    </w:p>
    <w:p w14:paraId="23DC64D1" w14:textId="77777777" w:rsidR="00DF096C" w:rsidRPr="00187211" w:rsidRDefault="00DF096C" w:rsidP="00FC72DB">
      <w:pPr>
        <w:pBdr>
          <w:top w:val="nil"/>
          <w:left w:val="nil"/>
          <w:bottom w:val="nil"/>
          <w:right w:val="nil"/>
          <w:between w:val="nil"/>
        </w:pBdr>
        <w:spacing w:after="0" w:line="200" w:lineRule="auto"/>
        <w:rPr>
          <w:color w:val="000000"/>
          <w:lang w:val="id-ID"/>
        </w:rPr>
      </w:pPr>
    </w:p>
    <w:p w14:paraId="59145A13" w14:textId="76842544" w:rsidR="00DF096C" w:rsidRPr="003B0AAF" w:rsidRDefault="00DF096C" w:rsidP="00DF096C">
      <w:pPr>
        <w:pStyle w:val="AuthorAffiliation"/>
        <w:spacing w:after="240"/>
        <w:rPr>
          <w:color w:val="000000"/>
          <w:sz w:val="16"/>
          <w:szCs w:val="16"/>
        </w:rPr>
      </w:pPr>
      <w:r>
        <w:rPr>
          <w:color w:val="000000"/>
        </w:rPr>
        <w:drawing>
          <wp:anchor distT="0" distB="0" distL="114300" distR="114300" simplePos="0" relativeHeight="251670528" behindDoc="0" locked="0" layoutInCell="1" allowOverlap="1" wp14:anchorId="17C6A677" wp14:editId="27DA9EF1">
            <wp:simplePos x="0" y="0"/>
            <wp:positionH relativeFrom="column">
              <wp:posOffset>51435</wp:posOffset>
            </wp:positionH>
            <wp:positionV relativeFrom="paragraph">
              <wp:posOffset>245110</wp:posOffset>
            </wp:positionV>
            <wp:extent cx="318135" cy="289560"/>
            <wp:effectExtent l="19050" t="19050" r="24765" b="15240"/>
            <wp:wrapNone/>
            <wp:docPr id="5" name="Picture 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l="22304" t="5341" r="20152" b="42186"/>
                    <a:stretch>
                      <a:fillRect/>
                    </a:stretch>
                  </pic:blipFill>
                  <pic:spPr bwMode="auto">
                    <a:xfrm>
                      <a:off x="0" y="0"/>
                      <a:ext cx="318135" cy="289560"/>
                    </a:xfrm>
                    <a:prstGeom prst="rect">
                      <a:avLst/>
                    </a:prstGeom>
                    <a:noFill/>
                    <a:ln w="9525" algn="ctr">
                      <a:solidFill>
                        <a:srgbClr val="D9D9D9"/>
                      </a:solidFill>
                      <a:round/>
                      <a:headEnd/>
                      <a:tailEnd/>
                    </a:ln>
                  </pic:spPr>
                </pic:pic>
              </a:graphicData>
            </a:graphic>
            <wp14:sizeRelH relativeFrom="page">
              <wp14:pctWidth>0</wp14:pctWidth>
            </wp14:sizeRelH>
            <wp14:sizeRelV relativeFrom="page">
              <wp14:pctHeight>0</wp14:pctHeight>
            </wp14:sizeRelV>
          </wp:anchor>
        </w:drawing>
      </w:r>
      <w:r w:rsidRPr="00272FA6">
        <w:rPr>
          <w:color w:val="000000"/>
          <w:lang w:val="id-ID"/>
        </w:rPr>
        <w:t xml:space="preserve">* </w:t>
      </w:r>
      <w:r w:rsidRPr="00272FA6">
        <w:rPr>
          <w:color w:val="000000"/>
          <w:szCs w:val="14"/>
        </w:rPr>
        <w:t>Corresponding Author</w:t>
      </w:r>
      <w:r w:rsidRPr="00272FA6">
        <w:rPr>
          <w:color w:val="000000"/>
          <w:lang w:val="id-ID"/>
        </w:rPr>
        <w:t>;</w:t>
      </w:r>
      <w:r>
        <w:rPr>
          <w:color w:val="000000"/>
          <w:lang w:val="id-ID"/>
        </w:rPr>
        <w:t xml:space="preserve"> </w:t>
      </w:r>
      <w:r w:rsidR="00FC72DB" w:rsidRPr="00FC72DB">
        <w:rPr>
          <w:color w:val="000000"/>
        </w:rPr>
        <w:t>Linda Zal Medes Mendrofa</w:t>
      </w:r>
    </w:p>
    <w:p w14:paraId="19DCCE5C" w14:textId="5D57B235" w:rsidR="00DF096C" w:rsidRPr="00DF096C" w:rsidRDefault="00DF096C" w:rsidP="00DF096C">
      <w:pPr>
        <w:pStyle w:val="History"/>
        <w:spacing w:before="100" w:beforeAutospacing="1" w:after="240"/>
        <w:ind w:firstLine="720"/>
        <w:rPr>
          <w:rFonts w:hint="eastAsia"/>
        </w:rPr>
      </w:pPr>
      <w:r w:rsidRPr="005E5D12">
        <w:t xml:space="preserve">Received </w:t>
      </w:r>
      <w:r w:rsidR="00F911AE">
        <w:t>30</w:t>
      </w:r>
      <w:r>
        <w:rPr>
          <w:lang w:val="id-ID"/>
        </w:rPr>
        <w:t xml:space="preserve"> </w:t>
      </w:r>
      <w:r>
        <w:t>April</w:t>
      </w:r>
      <w:r>
        <w:rPr>
          <w:lang w:val="id-ID"/>
        </w:rPr>
        <w:t xml:space="preserve"> 2026</w:t>
      </w:r>
      <w:r w:rsidRPr="005E5D12">
        <w:t xml:space="preserve">; accepted </w:t>
      </w:r>
      <w:r w:rsidR="001B7D60">
        <w:t>30</w:t>
      </w:r>
      <w:r>
        <w:t xml:space="preserve"> Mei</w:t>
      </w:r>
      <w:r>
        <w:rPr>
          <w:lang w:val="id-ID"/>
        </w:rPr>
        <w:t xml:space="preserve"> 2026</w:t>
      </w:r>
      <w:r>
        <w:t>; published</w:t>
      </w:r>
      <w:r>
        <w:rPr>
          <w:lang w:val="id-ID"/>
        </w:rPr>
        <w:t xml:space="preserve"> </w:t>
      </w:r>
      <w:r w:rsidR="00F911AE">
        <w:t>25</w:t>
      </w:r>
      <w:r>
        <w:rPr>
          <w:lang w:val="id-ID"/>
        </w:rPr>
        <w:t xml:space="preserve"> </w:t>
      </w:r>
      <w:r w:rsidR="00255876">
        <w:t>Jun</w:t>
      </w:r>
      <w:r>
        <w:t>i</w:t>
      </w:r>
      <w:r>
        <w:rPr>
          <w:lang w:val="id-ID"/>
        </w:rPr>
        <w:t xml:space="preserve"> 2026</w:t>
      </w:r>
    </w:p>
    <w:tbl>
      <w:tblPr>
        <w:tblStyle w:val="a"/>
        <w:tblW w:w="8755" w:type="dxa"/>
        <w:tblLayout w:type="fixed"/>
        <w:tblLook w:val="0400" w:firstRow="0" w:lastRow="0" w:firstColumn="0" w:lastColumn="0" w:noHBand="0" w:noVBand="1"/>
      </w:tblPr>
      <w:tblGrid>
        <w:gridCol w:w="6804"/>
        <w:gridCol w:w="284"/>
        <w:gridCol w:w="1667"/>
      </w:tblGrid>
      <w:tr w:rsidR="00541453" w14:paraId="6950ECBE" w14:textId="77777777">
        <w:tc>
          <w:tcPr>
            <w:tcW w:w="6804" w:type="dxa"/>
            <w:tcBorders>
              <w:top w:val="single" w:sz="4" w:space="0" w:color="5B9BD5"/>
              <w:left w:val="single" w:sz="4" w:space="0" w:color="5B9BD5"/>
              <w:right w:val="single" w:sz="4" w:space="0" w:color="5B9BD5"/>
            </w:tcBorders>
            <w:shd w:val="clear" w:color="auto" w:fill="EEEEEE"/>
          </w:tcPr>
          <w:p w14:paraId="2F2DFFFE" w14:textId="478D80E9" w:rsidR="00932171" w:rsidRPr="00DF096C" w:rsidRDefault="000D61D9" w:rsidP="00932171">
            <w:pPr>
              <w:pBdr>
                <w:top w:val="nil"/>
                <w:left w:val="nil"/>
                <w:bottom w:val="nil"/>
                <w:right w:val="nil"/>
                <w:between w:val="nil"/>
              </w:pBdr>
              <w:spacing w:before="120" w:after="0" w:line="240" w:lineRule="auto"/>
              <w:rPr>
                <w:rFonts w:asciiTheme="minorHAnsi" w:eastAsia="Arial Narrow" w:hAnsiTheme="minorHAnsi" w:cstheme="minorHAnsi"/>
                <w:b/>
                <w:bCs/>
                <w:smallCaps/>
                <w:color w:val="000000"/>
                <w:sz w:val="20"/>
                <w:szCs w:val="20"/>
              </w:rPr>
            </w:pPr>
            <w:r w:rsidRPr="000D61D9">
              <w:rPr>
                <w:rFonts w:asciiTheme="minorHAnsi" w:eastAsia="Arial Narrow" w:hAnsiTheme="minorHAnsi" w:cstheme="minorHAnsi"/>
                <w:b/>
                <w:bCs/>
                <w:smallCaps/>
                <w:color w:val="000000"/>
                <w:sz w:val="20"/>
                <w:szCs w:val="20"/>
              </w:rPr>
              <w:t>ABSTRACT</w:t>
            </w:r>
          </w:p>
        </w:tc>
        <w:tc>
          <w:tcPr>
            <w:tcW w:w="284" w:type="dxa"/>
            <w:tcBorders>
              <w:left w:val="single" w:sz="4" w:space="0" w:color="5B9BD5"/>
            </w:tcBorders>
          </w:tcPr>
          <w:p w14:paraId="12C27EA8" w14:textId="77777777" w:rsidR="00541453" w:rsidRDefault="00541453">
            <w:pPr>
              <w:widowControl w:val="0"/>
              <w:spacing w:after="0" w:line="240" w:lineRule="auto"/>
              <w:jc w:val="both"/>
              <w:rPr>
                <w:rFonts w:ascii="Times New Roman" w:eastAsia="Times New Roman" w:hAnsi="Times New Roman" w:cs="Times New Roman"/>
                <w:sz w:val="18"/>
                <w:szCs w:val="18"/>
              </w:rPr>
            </w:pPr>
          </w:p>
        </w:tc>
        <w:tc>
          <w:tcPr>
            <w:tcW w:w="1667" w:type="dxa"/>
          </w:tcPr>
          <w:p w14:paraId="4A819C2B" w14:textId="77777777" w:rsidR="00541453" w:rsidRDefault="009A4759">
            <w:pPr>
              <w:pBdr>
                <w:top w:val="nil"/>
                <w:left w:val="nil"/>
                <w:bottom w:val="nil"/>
                <w:right w:val="nil"/>
                <w:between w:val="nil"/>
              </w:pBdr>
              <w:spacing w:after="0" w:line="200" w:lineRule="auto"/>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KEYWORDS</w:t>
            </w:r>
          </w:p>
        </w:tc>
      </w:tr>
      <w:tr w:rsidR="00541453" w14:paraId="1E329E40" w14:textId="77777777">
        <w:tc>
          <w:tcPr>
            <w:tcW w:w="6804" w:type="dxa"/>
            <w:tcBorders>
              <w:left w:val="single" w:sz="4" w:space="0" w:color="5B9BD5"/>
              <w:bottom w:val="single" w:sz="4" w:space="0" w:color="5B9BD5"/>
              <w:right w:val="single" w:sz="4" w:space="0" w:color="5B9BD5"/>
            </w:tcBorders>
            <w:shd w:val="clear" w:color="auto" w:fill="EEEEEE"/>
          </w:tcPr>
          <w:p w14:paraId="34E68245" w14:textId="0520D15B" w:rsidR="00541453" w:rsidRPr="000D61D9" w:rsidRDefault="00FC72DB" w:rsidP="000D61D9">
            <w:pPr>
              <w:pStyle w:val="AbstractText"/>
              <w:pBdr>
                <w:top w:val="nil"/>
                <w:left w:val="nil"/>
                <w:bottom w:val="nil"/>
                <w:right w:val="nil"/>
                <w:between w:val="nil"/>
              </w:pBdr>
              <w:rPr>
                <w:rFonts w:cstheme="minorHAnsi"/>
                <w:i/>
                <w:sz w:val="20"/>
                <w:szCs w:val="20"/>
              </w:rPr>
            </w:pPr>
            <w:r w:rsidRPr="00FC72DB">
              <w:rPr>
                <w:rFonts w:cstheme="minorHAnsi"/>
                <w:i/>
                <w:sz w:val="20"/>
                <w:szCs w:val="20"/>
              </w:rPr>
              <w:t>This study examines the historical development and educational dynamics of the Insan Mandiri Foundation in Singaraja as one of the Catholic educational institutions that has contributed to the social and educational landscape of the region since the 1960s. Rooted in the social reality of multicultural life in Singaraja, this research aims to describe the history of the establishment of the Insan Mandiri Foundation, analyze its institutional dynamics, and explore its potential as a resource for history learning. The study employs a historical research method with a qualitative approach, including heuristics through observation, interviews, and document analysis, followed by source criticism, interpretation, and historiography. The findings reveal that Catholic education under the auspices of the Insan Mandiri Foundation has undergone continuous development since its establishment in 1961 while maintaining its religious identity amid changing social conditions. The dynamics of the foundation are reflected in institutional transformation, changes in the names of educational units, and the strengthening of its social role in education. Furthermore, this study shows that the historical experiences and institutional dynamics of the foundation can be integrated into contextual and locally-based history learning. The values embedded in its historical development represent multiculturalism, educational transformation, and social adaptation that are relevant to students’ understanding of local history.</w:t>
            </w:r>
          </w:p>
        </w:tc>
        <w:tc>
          <w:tcPr>
            <w:tcW w:w="284" w:type="dxa"/>
            <w:tcBorders>
              <w:left w:val="single" w:sz="4" w:space="0" w:color="5B9BD5"/>
            </w:tcBorders>
          </w:tcPr>
          <w:p w14:paraId="0A2055A1" w14:textId="77777777" w:rsidR="00541453" w:rsidRDefault="00541453">
            <w:pPr>
              <w:widowControl w:val="0"/>
              <w:spacing w:after="0" w:line="240" w:lineRule="auto"/>
              <w:jc w:val="both"/>
              <w:rPr>
                <w:rFonts w:ascii="Times New Roman" w:eastAsia="Times New Roman" w:hAnsi="Times New Roman" w:cs="Times New Roman"/>
                <w:sz w:val="18"/>
                <w:szCs w:val="18"/>
              </w:rPr>
            </w:pPr>
          </w:p>
        </w:tc>
        <w:tc>
          <w:tcPr>
            <w:tcW w:w="1667" w:type="dxa"/>
          </w:tcPr>
          <w:p w14:paraId="1D61FBCE" w14:textId="388BB5E9" w:rsidR="00FC72DB" w:rsidRPr="00FC72DB" w:rsidRDefault="00FC72DB" w:rsidP="00FC72DB">
            <w:pPr>
              <w:pBdr>
                <w:top w:val="nil"/>
                <w:left w:val="nil"/>
                <w:bottom w:val="nil"/>
                <w:right w:val="nil"/>
                <w:between w:val="nil"/>
              </w:pBdr>
              <w:spacing w:after="0" w:line="200" w:lineRule="auto"/>
              <w:rPr>
                <w:rFonts w:ascii="Arial Narrow" w:eastAsia="Arial Narrow" w:hAnsi="Arial Narrow" w:cs="Arial Narrow"/>
                <w:i/>
                <w:sz w:val="16"/>
                <w:szCs w:val="16"/>
              </w:rPr>
            </w:pPr>
            <w:r>
              <w:rPr>
                <w:rFonts w:ascii="Arial Narrow" w:eastAsia="Arial Narrow" w:hAnsi="Arial Narrow" w:cs="Arial Narrow"/>
                <w:i/>
                <w:sz w:val="16"/>
                <w:szCs w:val="16"/>
              </w:rPr>
              <w:t>Catholic Educatio;, Insan Mandiri Foundatio;</w:t>
            </w:r>
            <w:r w:rsidRPr="00FC72DB">
              <w:rPr>
                <w:rFonts w:ascii="Arial Narrow" w:eastAsia="Arial Narrow" w:hAnsi="Arial Narrow" w:cs="Arial Narrow"/>
                <w:i/>
                <w:sz w:val="16"/>
                <w:szCs w:val="16"/>
              </w:rPr>
              <w:t xml:space="preserve">, </w:t>
            </w:r>
          </w:p>
          <w:p w14:paraId="5305C715" w14:textId="2067C713" w:rsidR="00FC72DB" w:rsidRPr="00FC72DB" w:rsidRDefault="00FC72DB" w:rsidP="00FC72DB">
            <w:pPr>
              <w:pBdr>
                <w:top w:val="nil"/>
                <w:left w:val="nil"/>
                <w:bottom w:val="nil"/>
                <w:right w:val="nil"/>
                <w:between w:val="nil"/>
              </w:pBdr>
              <w:spacing w:after="0" w:line="200" w:lineRule="auto"/>
              <w:rPr>
                <w:rFonts w:ascii="Arial Narrow" w:eastAsia="Arial Narrow" w:hAnsi="Arial Narrow" w:cs="Arial Narrow"/>
                <w:i/>
                <w:sz w:val="16"/>
                <w:szCs w:val="16"/>
              </w:rPr>
            </w:pPr>
            <w:r>
              <w:rPr>
                <w:rFonts w:ascii="Arial Narrow" w:eastAsia="Arial Narrow" w:hAnsi="Arial Narrow" w:cs="Arial Narrow"/>
                <w:i/>
                <w:sz w:val="16"/>
                <w:szCs w:val="16"/>
              </w:rPr>
              <w:t>Histor;</w:t>
            </w:r>
            <w:r w:rsidRPr="00FC72DB">
              <w:rPr>
                <w:rFonts w:ascii="Arial Narrow" w:eastAsia="Arial Narrow" w:hAnsi="Arial Narrow" w:cs="Arial Narrow"/>
                <w:i/>
                <w:sz w:val="16"/>
                <w:szCs w:val="16"/>
              </w:rPr>
              <w:t xml:space="preserve"> </w:t>
            </w:r>
          </w:p>
          <w:p w14:paraId="1FB341C7" w14:textId="1C715957" w:rsidR="00FC72DB" w:rsidRPr="00FC72DB" w:rsidRDefault="00FC72DB" w:rsidP="00FC72DB">
            <w:pPr>
              <w:pBdr>
                <w:top w:val="nil"/>
                <w:left w:val="nil"/>
                <w:bottom w:val="nil"/>
                <w:right w:val="nil"/>
                <w:between w:val="nil"/>
              </w:pBdr>
              <w:spacing w:after="0" w:line="200" w:lineRule="auto"/>
              <w:rPr>
                <w:rFonts w:ascii="Arial Narrow" w:eastAsia="Arial Narrow" w:hAnsi="Arial Narrow" w:cs="Arial Narrow"/>
                <w:i/>
                <w:sz w:val="16"/>
                <w:szCs w:val="16"/>
              </w:rPr>
            </w:pPr>
            <w:r w:rsidRPr="00FC72DB">
              <w:rPr>
                <w:rFonts w:ascii="Arial Narrow" w:eastAsia="Arial Narrow" w:hAnsi="Arial Narrow" w:cs="Arial Narrow"/>
                <w:i/>
                <w:sz w:val="16"/>
                <w:szCs w:val="16"/>
              </w:rPr>
              <w:t>Dynamics</w:t>
            </w:r>
            <w:r>
              <w:rPr>
                <w:rFonts w:ascii="Arial Narrow" w:eastAsia="Arial Narrow" w:hAnsi="Arial Narrow" w:cs="Arial Narrow"/>
                <w:i/>
                <w:sz w:val="16"/>
                <w:szCs w:val="16"/>
              </w:rPr>
              <w:t>;</w:t>
            </w:r>
            <w:r w:rsidRPr="00FC72DB">
              <w:rPr>
                <w:rFonts w:ascii="Arial Narrow" w:eastAsia="Arial Narrow" w:hAnsi="Arial Narrow" w:cs="Arial Narrow"/>
                <w:i/>
                <w:sz w:val="16"/>
                <w:szCs w:val="16"/>
              </w:rPr>
              <w:t xml:space="preserve"> </w:t>
            </w:r>
          </w:p>
          <w:p w14:paraId="0632B448" w14:textId="0A82BB8E" w:rsidR="00541453" w:rsidRDefault="00FC72DB" w:rsidP="00FC72DB">
            <w:pPr>
              <w:pBdr>
                <w:top w:val="nil"/>
                <w:left w:val="nil"/>
                <w:bottom w:val="nil"/>
                <w:right w:val="nil"/>
                <w:between w:val="nil"/>
              </w:pBdr>
              <w:spacing w:after="0" w:line="200" w:lineRule="auto"/>
              <w:rPr>
                <w:rFonts w:ascii="Arial Narrow" w:eastAsia="Arial Narrow" w:hAnsi="Arial Narrow" w:cs="Arial Narrow"/>
                <w:i/>
                <w:sz w:val="16"/>
                <w:szCs w:val="16"/>
              </w:rPr>
            </w:pPr>
            <w:r w:rsidRPr="00FC72DB">
              <w:rPr>
                <w:rFonts w:ascii="Arial Narrow" w:eastAsia="Arial Narrow" w:hAnsi="Arial Narrow" w:cs="Arial Narrow"/>
                <w:i/>
                <w:sz w:val="16"/>
                <w:szCs w:val="16"/>
              </w:rPr>
              <w:t>Learning Resources</w:t>
            </w:r>
            <w:r>
              <w:rPr>
                <w:rFonts w:ascii="Arial Narrow" w:eastAsia="Arial Narrow" w:hAnsi="Arial Narrow" w:cs="Arial Narrow"/>
                <w:i/>
                <w:sz w:val="16"/>
                <w:szCs w:val="16"/>
              </w:rPr>
              <w:t>.</w:t>
            </w:r>
          </w:p>
          <w:p w14:paraId="5461EEDB" w14:textId="77777777" w:rsidR="00FC72DB" w:rsidRDefault="00FC72DB" w:rsidP="00FC72DB">
            <w:pPr>
              <w:pBdr>
                <w:top w:val="nil"/>
                <w:left w:val="nil"/>
                <w:bottom w:val="nil"/>
                <w:right w:val="nil"/>
                <w:between w:val="nil"/>
              </w:pBdr>
              <w:spacing w:after="0" w:line="200" w:lineRule="auto"/>
              <w:rPr>
                <w:rFonts w:ascii="Arial Narrow" w:eastAsia="Arial Narrow" w:hAnsi="Arial Narrow" w:cs="Arial Narrow"/>
                <w:color w:val="000000"/>
                <w:sz w:val="16"/>
                <w:szCs w:val="16"/>
              </w:rPr>
            </w:pPr>
          </w:p>
          <w:p w14:paraId="623AD1BF" w14:textId="77777777" w:rsidR="00541453" w:rsidRDefault="009A4759">
            <w:pPr>
              <w:pBdr>
                <w:top w:val="nil"/>
                <w:left w:val="nil"/>
                <w:bottom w:val="nil"/>
                <w:right w:val="nil"/>
                <w:between w:val="nil"/>
              </w:pBdr>
              <w:spacing w:after="0" w:line="240" w:lineRule="auto"/>
              <w:ind w:right="149"/>
              <w:rPr>
                <w:rFonts w:ascii="Arial Narrow" w:eastAsia="Arial Narrow" w:hAnsi="Arial Narrow" w:cs="Arial Narrow"/>
                <w:color w:val="000000"/>
                <w:sz w:val="17"/>
                <w:szCs w:val="17"/>
              </w:rPr>
            </w:pPr>
            <w:r>
              <w:rPr>
                <w:rFonts w:ascii="Arial Narrow" w:eastAsia="Arial Narrow" w:hAnsi="Arial Narrow" w:cs="Arial Narrow"/>
                <w:color w:val="000000"/>
                <w:sz w:val="16"/>
                <w:szCs w:val="16"/>
              </w:rPr>
              <w:t xml:space="preserve">This is an open-access article under the </w:t>
            </w:r>
            <w:hyperlink r:id="rId13">
              <w:r w:rsidR="00541453">
                <w:rPr>
                  <w:rFonts w:ascii="Arial Narrow" w:eastAsia="Arial Narrow" w:hAnsi="Arial Narrow" w:cs="Arial Narrow"/>
                  <w:color w:val="0563C1"/>
                  <w:sz w:val="16"/>
                  <w:szCs w:val="16"/>
                </w:rPr>
                <w:t>CC–BY-SA</w:t>
              </w:r>
            </w:hyperlink>
            <w:r>
              <w:rPr>
                <w:rFonts w:ascii="Arial Narrow" w:eastAsia="Arial Narrow" w:hAnsi="Arial Narrow" w:cs="Arial Narrow"/>
                <w:color w:val="000000"/>
                <w:sz w:val="16"/>
                <w:szCs w:val="16"/>
              </w:rPr>
              <w:t xml:space="preserve"> license</w:t>
            </w:r>
          </w:p>
          <w:p w14:paraId="058D70F2" w14:textId="77777777" w:rsidR="00541453" w:rsidRDefault="009A4759">
            <w:pPr>
              <w:pBdr>
                <w:top w:val="nil"/>
                <w:left w:val="nil"/>
                <w:bottom w:val="nil"/>
                <w:right w:val="nil"/>
                <w:between w:val="nil"/>
              </w:pBdr>
              <w:spacing w:after="0" w:line="200" w:lineRule="auto"/>
              <w:rPr>
                <w:rFonts w:ascii="Arial Narrow" w:eastAsia="Arial Narrow" w:hAnsi="Arial Narrow" w:cs="Arial Narrow"/>
                <w:color w:val="000000"/>
                <w:sz w:val="14"/>
                <w:szCs w:val="14"/>
              </w:rPr>
            </w:pPr>
            <w:r>
              <w:rPr>
                <w:noProof/>
              </w:rPr>
              <w:drawing>
                <wp:anchor distT="0" distB="0" distL="114300" distR="114300" simplePos="0" relativeHeight="251659264" behindDoc="0" locked="0" layoutInCell="1" hidden="0" allowOverlap="1" wp14:anchorId="3EF70AF3" wp14:editId="266BD197">
                  <wp:simplePos x="0" y="0"/>
                  <wp:positionH relativeFrom="column">
                    <wp:posOffset>-4444</wp:posOffset>
                  </wp:positionH>
                  <wp:positionV relativeFrom="paragraph">
                    <wp:posOffset>36195</wp:posOffset>
                  </wp:positionV>
                  <wp:extent cx="840105" cy="297180"/>
                  <wp:effectExtent l="0" t="0" r="0" b="0"/>
                  <wp:wrapTopAndBottom distT="0" distB="0"/>
                  <wp:docPr id="215" name="image2.png" descr="https://licensebuttons.net/l/by-sa/3.0/88x31.png"/>
                  <wp:cNvGraphicFramePr/>
                  <a:graphic xmlns:a="http://schemas.openxmlformats.org/drawingml/2006/main">
                    <a:graphicData uri="http://schemas.openxmlformats.org/drawingml/2006/picture">
                      <pic:pic xmlns:pic="http://schemas.openxmlformats.org/drawingml/2006/picture">
                        <pic:nvPicPr>
                          <pic:cNvPr id="0" name="image2.png" descr="https://licensebuttons.net/l/by-sa/3.0/88x31.png"/>
                          <pic:cNvPicPr preferRelativeResize="0"/>
                        </pic:nvPicPr>
                        <pic:blipFill>
                          <a:blip r:embed="rId14"/>
                          <a:srcRect/>
                          <a:stretch>
                            <a:fillRect/>
                          </a:stretch>
                        </pic:blipFill>
                        <pic:spPr>
                          <a:xfrm>
                            <a:off x="0" y="0"/>
                            <a:ext cx="840105" cy="297180"/>
                          </a:xfrm>
                          <a:prstGeom prst="rect">
                            <a:avLst/>
                          </a:prstGeom>
                          <a:ln/>
                        </pic:spPr>
                      </pic:pic>
                    </a:graphicData>
                  </a:graphic>
                </wp:anchor>
              </w:drawing>
            </w:r>
          </w:p>
        </w:tc>
      </w:tr>
    </w:tbl>
    <w:p w14:paraId="0214B52E" w14:textId="77777777" w:rsidR="00DF096C" w:rsidRPr="00DF096C" w:rsidRDefault="00DF096C" w:rsidP="00DF096C">
      <w:pPr>
        <w:pStyle w:val="Heading1"/>
        <w:numPr>
          <w:ilvl w:val="0"/>
          <w:numId w:val="0"/>
        </w:numPr>
        <w:spacing w:before="0" w:after="0"/>
        <w:ind w:left="357"/>
        <w:rPr>
          <w:b w:val="0"/>
          <w:i/>
          <w:iCs/>
          <w:sz w:val="22"/>
          <w:szCs w:val="22"/>
        </w:rPr>
      </w:pPr>
    </w:p>
    <w:p w14:paraId="5A664FE9" w14:textId="37689CD7" w:rsidR="00FC72DB" w:rsidRPr="00FC72DB" w:rsidRDefault="009A4759" w:rsidP="00FC72DB">
      <w:pPr>
        <w:pStyle w:val="Heading1"/>
        <w:numPr>
          <w:ilvl w:val="0"/>
          <w:numId w:val="2"/>
        </w:numPr>
        <w:spacing w:before="0" w:after="0"/>
        <w:ind w:left="357" w:hanging="357"/>
        <w:rPr>
          <w:b w:val="0"/>
          <w:i/>
          <w:iCs/>
          <w:sz w:val="22"/>
          <w:szCs w:val="22"/>
        </w:rPr>
      </w:pPr>
      <w:r>
        <w:rPr>
          <w:sz w:val="22"/>
          <w:szCs w:val="22"/>
        </w:rPr>
        <w:t>Pendahuluan</w:t>
      </w:r>
    </w:p>
    <w:p w14:paraId="2E158335" w14:textId="77777777" w:rsidR="00FC72DB" w:rsidRPr="00FC72DB" w:rsidRDefault="00FC72DB" w:rsidP="00FC72DB">
      <w:pPr>
        <w:spacing w:after="0" w:line="240" w:lineRule="auto"/>
        <w:ind w:firstLine="720"/>
        <w:jc w:val="both"/>
        <w:rPr>
          <w:rFonts w:ascii="Garamond" w:hAnsi="Garamond" w:cs="Times New Roman"/>
        </w:rPr>
      </w:pPr>
      <w:proofErr w:type="gramStart"/>
      <w:r w:rsidRPr="00FC72DB">
        <w:rPr>
          <w:rFonts w:ascii="Garamond" w:hAnsi="Garamond" w:cs="Times New Roman"/>
        </w:rPr>
        <w:t>Pendidikan Katolik di Bali memiliki akar historis yang erat kaitannya dengan aktivitas misionaris pada masa kolonial Belanda.</w:t>
      </w:r>
      <w:proofErr w:type="gramEnd"/>
      <w:r w:rsidRPr="00FC72DB">
        <w:rPr>
          <w:rFonts w:ascii="Garamond" w:hAnsi="Garamond" w:cs="Times New Roman"/>
        </w:rPr>
        <w:t xml:space="preserve"> Meskipun penyebaran agama Kristen di Bali diawali oleh zending Protestan melalui kedatangan Tsang To Hang pada tahun 1931, perkembangan Katolik menghadapi dinamika tersendiri karena adanya pembatasan dari pemerintah Hindia Belanda terhadap aktivitas misi keagamaan. </w:t>
      </w:r>
      <w:proofErr w:type="gramStart"/>
      <w:r w:rsidRPr="00FC72DB">
        <w:rPr>
          <w:rFonts w:ascii="Garamond" w:hAnsi="Garamond" w:cs="Times New Roman"/>
        </w:rPr>
        <w:t>Perubahan mulai terjadi setelah perundingan di Denpasar yang membuka jalan bagi Yohanes Kersten untuk memasuki Bali pada 11 September 1935 dengan batasan pelayanan bagi komunitas Kristen asing.</w:t>
      </w:r>
      <w:proofErr w:type="gramEnd"/>
      <w:r w:rsidRPr="00FC72DB">
        <w:rPr>
          <w:rFonts w:ascii="Garamond" w:hAnsi="Garamond" w:cs="Times New Roman"/>
        </w:rPr>
        <w:t xml:space="preserve"> Pertemuan Kersten dengan I Made Bronong dan I Wayan Dibloeg pada tahun yang sama, dalam konteks penyebaran literatur keagamaan berbahasa Bali, menjadi salah satu titik awal berkembangnya Katolik di Bali, sekaligus menandai interaksi awal antara tradisi lokal dan ajaran Katolik. </w:t>
      </w:r>
      <w:r w:rsidRPr="00FC72DB">
        <w:rPr>
          <w:rFonts w:ascii="Garamond" w:hAnsi="Garamond" w:cs="Times New Roman"/>
        </w:rPr>
        <w:fldChar w:fldCharType="begin" w:fldLock="1"/>
      </w:r>
      <w:r w:rsidRPr="00FC72DB">
        <w:rPr>
          <w:rFonts w:ascii="Garamond" w:hAnsi="Garamond" w:cs="Times New Roman"/>
        </w:rPr>
        <w:instrText>ADDIN CSL_CITATION {"citationItems":[{"id":"ITEM-1","itemData":{"author":[{"dropping-particle":"","family":"Kusumawanta","given":"Gusti Bagus","non-dropping-particle":"","parse-names":false,"suffix":""}],"id":"ITEM-1","issued":{"date-parts":[["2009"]]},"publisher":"Yogyakarta: Yayasan Pustaka Nusantara","title":"Gereja Katolik di Bali (Suatu Pelurusan Sejarah Awal Kekatolikan sampai dengan 2006)","type":"book"},"uris":["http://www.mendeley.com/documents/?uuid=9d8a12e8-7ec4-4098-91cc-10d7368bf1cb"]}],"mendeley":{"formattedCitation":"(Kusumawanta, 2009)","plainTextFormattedCitation":"(Kusumawanta, 2009)","previouslyFormattedCitation":"(Kusumawanta, 2009)"},"properties":{"noteIndex":0},"schema":"https://github.com/citation-style-language/schema/raw/master/csl-citation.json"}</w:instrText>
      </w:r>
      <w:r w:rsidRPr="00FC72DB">
        <w:rPr>
          <w:rFonts w:ascii="Garamond" w:hAnsi="Garamond" w:cs="Times New Roman"/>
        </w:rPr>
        <w:fldChar w:fldCharType="separate"/>
      </w:r>
      <w:r w:rsidRPr="00FC72DB">
        <w:rPr>
          <w:rFonts w:ascii="Garamond" w:hAnsi="Garamond" w:cs="Times New Roman"/>
        </w:rPr>
        <w:t>(Kusumawanta, 2009)</w:t>
      </w:r>
      <w:r w:rsidRPr="00FC72DB">
        <w:rPr>
          <w:rFonts w:ascii="Garamond" w:hAnsi="Garamond" w:cs="Times New Roman"/>
          <w:lang w:val="en-ID"/>
        </w:rPr>
        <w:fldChar w:fldCharType="end"/>
      </w:r>
      <w:r w:rsidRPr="00FC72DB">
        <w:rPr>
          <w:rFonts w:ascii="Garamond" w:hAnsi="Garamond" w:cs="Times New Roman"/>
        </w:rPr>
        <w:t xml:space="preserve"> </w:t>
      </w:r>
    </w:p>
    <w:p w14:paraId="0A574613" w14:textId="496DB538" w:rsidR="00FC72DB" w:rsidRPr="00FC72DB" w:rsidRDefault="00FC72DB" w:rsidP="00FC72DB">
      <w:pPr>
        <w:spacing w:after="0" w:line="240" w:lineRule="auto"/>
        <w:jc w:val="both"/>
        <w:rPr>
          <w:rFonts w:ascii="Garamond" w:hAnsi="Garamond" w:cs="Times New Roman"/>
        </w:rPr>
      </w:pPr>
      <w:r>
        <w:rPr>
          <w:rFonts w:ascii="Garamond" w:hAnsi="Garamond" w:cs="Times New Roman"/>
        </w:rPr>
        <w:tab/>
      </w:r>
      <w:proofErr w:type="gramStart"/>
      <w:r w:rsidRPr="00FC72DB">
        <w:rPr>
          <w:rFonts w:ascii="Garamond" w:hAnsi="Garamond" w:cs="Times New Roman"/>
        </w:rPr>
        <w:t>Di Bali, salah satu institusi penting dalam pengembangan pendidikan Katolik adalah Yayasan Swastiastu yang berdiri pada tahun 1958 di Denpasar.</w:t>
      </w:r>
      <w:proofErr w:type="gramEnd"/>
      <w:r w:rsidRPr="00FC72DB">
        <w:rPr>
          <w:rFonts w:ascii="Garamond" w:hAnsi="Garamond" w:cs="Times New Roman"/>
        </w:rPr>
        <w:t xml:space="preserve"> </w:t>
      </w:r>
      <w:proofErr w:type="gramStart"/>
      <w:r w:rsidRPr="00FC72DB">
        <w:rPr>
          <w:rFonts w:ascii="Garamond" w:hAnsi="Garamond" w:cs="Times New Roman"/>
        </w:rPr>
        <w:t>Perkembangannya berlangsung seiring dengan dinamika administratif wilayah setelah diberlakukannya Undang-Undang Nomor 64 Tahun 1958 yang menetapkan Bali sebagai provinsi tersendiri.</w:t>
      </w:r>
      <w:proofErr w:type="gramEnd"/>
      <w:r w:rsidRPr="00FC72DB">
        <w:rPr>
          <w:rFonts w:ascii="Garamond" w:hAnsi="Garamond" w:cs="Times New Roman"/>
        </w:rPr>
        <w:t xml:space="preserve"> </w:t>
      </w:r>
      <w:proofErr w:type="gramStart"/>
      <w:r w:rsidRPr="00FC72DB">
        <w:rPr>
          <w:rFonts w:ascii="Garamond" w:hAnsi="Garamond" w:cs="Times New Roman"/>
        </w:rPr>
        <w:t>Kondisi ini mendorong percepatan pembangunan di berbagai sektor, termasuk pendidikan.</w:t>
      </w:r>
      <w:proofErr w:type="gramEnd"/>
      <w:r w:rsidRPr="00FC72DB">
        <w:rPr>
          <w:rFonts w:ascii="Garamond" w:hAnsi="Garamond" w:cs="Times New Roman"/>
        </w:rPr>
        <w:t xml:space="preserve"> kemudian, cabang yayasan didirikan di Singaraja pada tahun 1961 sebagai respons terhadap kebutuhan masyarakat akan akses pendidikan, sekaligus sebagai perwujudan misi gereja dalam meningkatkan kualitas sumber daya manusia melalui pendidikan. </w:t>
      </w:r>
      <w:r w:rsidRPr="00FC72DB">
        <w:rPr>
          <w:rFonts w:ascii="Garamond" w:hAnsi="Garamond" w:cs="Times New Roman"/>
        </w:rPr>
        <w:fldChar w:fldCharType="begin" w:fldLock="1"/>
      </w:r>
      <w:r w:rsidRPr="00FC72DB">
        <w:rPr>
          <w:rFonts w:ascii="Garamond" w:hAnsi="Garamond" w:cs="Times New Roman"/>
        </w:rPr>
        <w:instrText>ADDIN CSL_CITATION {"citationItems":[{"id":"ITEM-1","itemData":{"ISSN":"2964-7126","author":[{"dropping-particle":"","family":"Suastika","given":"I Nengah","non-dropping-particle":"","parse-names":false,"suffix":""},{"dropping-particle":"","family":"Utami","given":"A A Istri Dewi Adhi","non-dropping-particle":"","parse-names":false,"suffix":""},{"dropping-particle":"","family":"Budiarta","given":"I Wayan","non-dropping-particle":"","parse-names":false,"suffix":""},{"dropping-particle":"","family":"Suarmanayasa","given":"I Nengah","non-dropping-particle":"","parse-names":false,"suffix":""}],"container-title":"Saraswati: Jurnal Kelitbangan Kabupaten Buleleng","id":"ITEM-1","issue":"1","issued":{"date-parts":[["2025"]]},"page":"1-13","title":"Pengembangan model kebijakan mewujudkan Singaraja sebagai kota pendidikan","type":"article-journal","volume":"4"},"uris":["http://www.mendeley.com/documents/?uuid=84053d51-af37-4a7d-82b3-3068553e0d45"]}],"mendeley":{"formattedCitation":"(Suastika, Utami, Budiarta, &amp; Suarmanayasa, 2025)","plainTextFormattedCitation":"(Suastika, Utami, Budiarta, &amp; Suarmanayasa, 2025)","previouslyFormattedCitation":"(Suastika et al., 2025)"},"properties":{"noteIndex":0},"schema":"https://github.com/citation-style-language/schema/raw/master/csl-citation.json"}</w:instrText>
      </w:r>
      <w:r w:rsidRPr="00FC72DB">
        <w:rPr>
          <w:rFonts w:ascii="Garamond" w:hAnsi="Garamond" w:cs="Times New Roman"/>
        </w:rPr>
        <w:fldChar w:fldCharType="separate"/>
      </w:r>
      <w:r w:rsidRPr="00FC72DB">
        <w:rPr>
          <w:rFonts w:ascii="Garamond" w:hAnsi="Garamond" w:cs="Times New Roman"/>
        </w:rPr>
        <w:t>(Suastika, Utami, Budiarta, &amp; Suarmanayasa, 2025)</w:t>
      </w:r>
      <w:r w:rsidRPr="00FC72DB">
        <w:rPr>
          <w:rFonts w:ascii="Garamond" w:hAnsi="Garamond" w:cs="Times New Roman"/>
          <w:lang w:val="en-ID"/>
        </w:rPr>
        <w:fldChar w:fldCharType="end"/>
      </w:r>
    </w:p>
    <w:p w14:paraId="5127F4C2" w14:textId="39CEC96B" w:rsidR="00FC72DB" w:rsidRPr="00FC72DB" w:rsidRDefault="00FC72DB" w:rsidP="00FC72DB">
      <w:pPr>
        <w:spacing w:after="0" w:line="240" w:lineRule="auto"/>
        <w:jc w:val="both"/>
        <w:rPr>
          <w:rFonts w:ascii="Garamond" w:hAnsi="Garamond" w:cs="Times New Roman"/>
        </w:rPr>
      </w:pPr>
      <w:r>
        <w:rPr>
          <w:rFonts w:ascii="Garamond" w:hAnsi="Garamond" w:cs="Times New Roman"/>
        </w:rPr>
        <w:lastRenderedPageBreak/>
        <w:tab/>
      </w:r>
      <w:proofErr w:type="gramStart"/>
      <w:r w:rsidRPr="00FC72DB">
        <w:rPr>
          <w:rFonts w:ascii="Garamond" w:hAnsi="Garamond" w:cs="Times New Roman"/>
        </w:rPr>
        <w:t>Perkembangan Yayasan Insan Mandiri di Singaraja kemudian diwujudkan melalui penyelenggaraan berbagai satuan pendidikan yang menjadi sarana pelayanan pendidikan bagi masyarakat.</w:t>
      </w:r>
      <w:proofErr w:type="gramEnd"/>
      <w:r w:rsidRPr="00FC72DB">
        <w:rPr>
          <w:rFonts w:ascii="Garamond" w:hAnsi="Garamond" w:cs="Times New Roman"/>
        </w:rPr>
        <w:t xml:space="preserve"> </w:t>
      </w:r>
      <w:proofErr w:type="gramStart"/>
      <w:r w:rsidRPr="00FC72DB">
        <w:rPr>
          <w:rFonts w:ascii="Garamond" w:hAnsi="Garamond" w:cs="Times New Roman"/>
        </w:rPr>
        <w:t>Keberadaan unit-unit pendidikan tersebut tidak hanya menunjukkan eksistensi yayasan dalam bidang pendidikan, tetapi juga mencerminkan upaya berkelanjutan dalam mendukung peningkatan kualitas pendidikan di Singaraja.</w:t>
      </w:r>
      <w:proofErr w:type="gramEnd"/>
      <w:r w:rsidRPr="00FC72DB">
        <w:rPr>
          <w:rFonts w:ascii="Garamond" w:hAnsi="Garamond" w:cs="Times New Roman"/>
        </w:rPr>
        <w:t xml:space="preserve"> </w:t>
      </w:r>
      <w:proofErr w:type="gramStart"/>
      <w:r w:rsidRPr="00FC72DB">
        <w:rPr>
          <w:rFonts w:ascii="Garamond" w:hAnsi="Garamond" w:cs="Times New Roman"/>
        </w:rPr>
        <w:t>Yayasan Insan Mandiri di Singaraja menaungi tiga satuan pendidikan, yakni TK Santa Maria Singaraja, SDK Karya Singaraja, dan SMP Katolik Santo Paulus Singaraja.</w:t>
      </w:r>
      <w:proofErr w:type="gramEnd"/>
      <w:r w:rsidRPr="00FC72DB">
        <w:rPr>
          <w:rFonts w:ascii="Garamond" w:hAnsi="Garamond" w:cs="Times New Roman"/>
        </w:rPr>
        <w:t xml:space="preserve"> TK Santa Maria Singaraja dan SDK Karya Singaraja berlokasi di Jalan Kamboja No. 3A, Kelurahan Banyuasri, Kecamatan Buleleng, Kabupaten Buleleng, Bali </w:t>
      </w:r>
      <w:r w:rsidRPr="00FC72DB">
        <w:rPr>
          <w:rFonts w:ascii="Garamond" w:hAnsi="Garamond" w:cs="Times New Roman"/>
        </w:rPr>
        <w:fldChar w:fldCharType="begin" w:fldLock="1"/>
      </w:r>
      <w:r w:rsidRPr="00FC72DB">
        <w:rPr>
          <w:rFonts w:ascii="Garamond" w:hAnsi="Garamond" w:cs="Times New Roman"/>
        </w:rPr>
        <w:instrText>ADDIN CSL_CITATION {"citationItems":[{"id":"ITEM-1","itemData":{"author":[{"dropping-particle":"","family":"SDK Karya Singaraja","given":"","non-dropping-particle":"","parse-names":false,"suffix":""}],"id":"ITEM-1","issued":{"date-parts":[["1987"]]},"publisher":"Singaraja : Arsip Sekolah SDK Karya Singaraja","title":"Surat Keputusan Nomor 30/I.19/Kep/I.87 tentang Pendirian SDK Karya Singaraja","type":"book"},"uris":["http://www.mendeley.com/documents/?uuid=1dc81142-ae1d-48e0-aa6c-d99742d76cfc"]}],"mendeley":{"formattedCitation":"(SDK Karya Singaraja, 1987)","plainTextFormattedCitation":"(SDK Karya Singaraja, 1987)","previouslyFormattedCitation":"(SDK Karya Singaraja, 1987)"},"properties":{"noteIndex":0},"schema":"https://github.com/citation-style-language/schema/raw/master/csl-citation.json"}</w:instrText>
      </w:r>
      <w:r w:rsidRPr="00FC72DB">
        <w:rPr>
          <w:rFonts w:ascii="Garamond" w:hAnsi="Garamond" w:cs="Times New Roman"/>
        </w:rPr>
        <w:fldChar w:fldCharType="separate"/>
      </w:r>
      <w:r w:rsidRPr="00FC72DB">
        <w:rPr>
          <w:rFonts w:ascii="Garamond" w:hAnsi="Garamond" w:cs="Times New Roman"/>
        </w:rPr>
        <w:t>(SDK Karya Singaraja, 1987)</w:t>
      </w:r>
      <w:r w:rsidRPr="00FC72DB">
        <w:rPr>
          <w:rFonts w:ascii="Garamond" w:hAnsi="Garamond" w:cs="Times New Roman"/>
          <w:lang w:val="en-ID"/>
        </w:rPr>
        <w:fldChar w:fldCharType="end"/>
      </w:r>
      <w:r w:rsidRPr="00FC72DB">
        <w:rPr>
          <w:rFonts w:ascii="Garamond" w:hAnsi="Garamond" w:cs="Times New Roman"/>
        </w:rPr>
        <w:t xml:space="preserve">. Sementara itu, SMP Katolik Santo Paulus Singaraja terletak di Jalan Kartini No. 3, Kelurahan Kaliuntu, Kecamatan Buleleng, Kabupaten Buleleng, Bali.Secara geografis, SMP Katolik Santo Paulus Singaraja berada berdampingan dengan Gereja Katolik Santo Paulus Singaraja. </w:t>
      </w:r>
      <w:proofErr w:type="gramStart"/>
      <w:r w:rsidRPr="00FC72DB">
        <w:rPr>
          <w:rFonts w:ascii="Garamond" w:hAnsi="Garamond" w:cs="Times New Roman"/>
        </w:rPr>
        <w:t>Kedekatan lokasi ini menunjukkan keterkaitan historis dan institusional antara lembaga pendidikan dengan institusi keagamaan dalam mendukung perkembangan Yayasan Insan Mandiri di Singaraja.</w:t>
      </w:r>
      <w:proofErr w:type="gramEnd"/>
      <w:r w:rsidRPr="00FC72DB">
        <w:rPr>
          <w:rFonts w:ascii="Garamond" w:hAnsi="Garamond" w:cs="Times New Roman"/>
        </w:rPr>
        <w:t xml:space="preserve"> </w:t>
      </w:r>
    </w:p>
    <w:p w14:paraId="04E5969D" w14:textId="40E21A96" w:rsidR="00FC72DB" w:rsidRPr="00FC72DB" w:rsidRDefault="00FC72DB" w:rsidP="00FC72DB">
      <w:pPr>
        <w:spacing w:after="0" w:line="240" w:lineRule="auto"/>
        <w:jc w:val="both"/>
        <w:rPr>
          <w:rFonts w:ascii="Garamond" w:hAnsi="Garamond" w:cs="Times New Roman"/>
        </w:rPr>
      </w:pPr>
      <w:r>
        <w:rPr>
          <w:rFonts w:ascii="Garamond" w:hAnsi="Garamond" w:cs="Times New Roman"/>
        </w:rPr>
        <w:tab/>
      </w:r>
      <w:proofErr w:type="gramStart"/>
      <w:r w:rsidRPr="00FC72DB">
        <w:rPr>
          <w:rFonts w:ascii="Garamond" w:hAnsi="Garamond" w:cs="Times New Roman"/>
        </w:rPr>
        <w:t>Selain itu, keberadaan sekolah-sekolah tersebut di tengah masyarakat yang bersifat multikultural turut memberikan kontribusi terhadap dinamika sosial dan pendidikan, khususnya dalam membangun nilai toleransi, keberagaman, dan interaksi antarumat beragama di lingkungan sekitar.</w:t>
      </w:r>
      <w:proofErr w:type="gramEnd"/>
      <w:r w:rsidRPr="00FC72DB">
        <w:rPr>
          <w:rFonts w:ascii="Garamond" w:hAnsi="Garamond" w:cs="Times New Roman"/>
        </w:rPr>
        <w:t xml:space="preserve"> </w:t>
      </w:r>
      <w:proofErr w:type="gramStart"/>
      <w:r w:rsidRPr="00FC72DB">
        <w:rPr>
          <w:rFonts w:ascii="Garamond" w:hAnsi="Garamond" w:cs="Times New Roman"/>
        </w:rPr>
        <w:t>Perkembangan lembaga pendidikan Katolik tidak hanya dapat dipahami sebagai upaya penyediaan layanan pendidikan formal, tetapi juga berkaitan dengan misi sosial gereja dalam meningkatkan kualitas kehidupan masyarakat.</w:t>
      </w:r>
      <w:proofErr w:type="gramEnd"/>
      <w:r w:rsidRPr="00FC72DB">
        <w:rPr>
          <w:rFonts w:ascii="Garamond" w:hAnsi="Garamond" w:cs="Times New Roman"/>
        </w:rPr>
        <w:t xml:space="preserve"> Dalam konteks tersebut, aktivitas pendidikan yang dijalankan Yayasan Insan Mandiri dapat dipahami melalui perspektif teologi pembebasan, yaitu pandangan yang menempatkan gereja sebagai bagian dari upaya pembebasan masyarakat dari keterbelakangan, kemiskinan, dan keterbatasan akses pendidikan. Melalui pendidikan, gereja tidak hanya menjalankan fungsi religius, tetapi juga menjalankan peran sosial dalam membangun kesadaran, kesejahteraan, dan kualitas sumber daya manusia.</w:t>
      </w:r>
      <w:r w:rsidRPr="00FC72DB">
        <w:rPr>
          <w:rFonts w:ascii="Garamond" w:hAnsi="Garamond" w:cs="Times New Roman"/>
        </w:rPr>
        <w:fldChar w:fldCharType="begin" w:fldLock="1"/>
      </w:r>
      <w:r w:rsidRPr="00FC72DB">
        <w:rPr>
          <w:rFonts w:ascii="Garamond" w:hAnsi="Garamond" w:cs="Times New Roman"/>
        </w:rPr>
        <w:instrText>ADDIN CSL_CITATION {"citationItems":[{"id":"ITEM-1","itemData":{"author":[{"dropping-particle":"","family":"Jayadi","given":"Lionarto Erson","non-dropping-particle":"","parse-names":false,"suffix":""}],"id":"ITEM-1","issue":"1","issued":{"date-parts":[["2024"]]},"page":"15-31","title":"Teologi Pembebasan Dalam Pascamodernitas : Suatu Kontribusi Bagi Pendidikan Keagamaan","type":"article-journal","volume":"7"},"uris":["http://www.mendeley.com/documents/?uuid=c1be485b-2a4d-4704-96a5-45dc54d8ccf4"]}],"mendeley":{"formattedCitation":"(Jayadi, 2024)","plainTextFormattedCitation":"(Jayadi, 2024)"},"properties":{"noteIndex":0},"schema":"https://github.com/citation-style-language/schema/raw/master/csl-citation.json"}</w:instrText>
      </w:r>
      <w:r w:rsidRPr="00FC72DB">
        <w:rPr>
          <w:rFonts w:ascii="Garamond" w:hAnsi="Garamond" w:cs="Times New Roman"/>
        </w:rPr>
        <w:fldChar w:fldCharType="separate"/>
      </w:r>
      <w:r w:rsidRPr="00FC72DB">
        <w:rPr>
          <w:rFonts w:ascii="Garamond" w:hAnsi="Garamond" w:cs="Times New Roman"/>
        </w:rPr>
        <w:t>(Jayadi, 2024)</w:t>
      </w:r>
      <w:r w:rsidRPr="00FC72DB">
        <w:rPr>
          <w:rFonts w:ascii="Garamond" w:hAnsi="Garamond" w:cs="Times New Roman"/>
          <w:lang w:val="en-ID"/>
        </w:rPr>
        <w:fldChar w:fldCharType="end"/>
      </w:r>
    </w:p>
    <w:p w14:paraId="76CFBA3B" w14:textId="77777777" w:rsidR="00FC72DB" w:rsidRPr="00FC72DB" w:rsidRDefault="00FC72DB" w:rsidP="00FC72DB">
      <w:pPr>
        <w:spacing w:after="0" w:line="240" w:lineRule="auto"/>
        <w:jc w:val="both"/>
        <w:rPr>
          <w:rFonts w:ascii="Garamond" w:hAnsi="Garamond" w:cs="Times New Roman"/>
        </w:rPr>
      </w:pPr>
      <w:r w:rsidRPr="00FC72DB">
        <w:rPr>
          <w:rFonts w:ascii="Garamond" w:hAnsi="Garamond" w:cs="Times New Roman"/>
        </w:rPr>
        <w:tab/>
      </w:r>
      <w:proofErr w:type="gramStart"/>
      <w:r w:rsidRPr="00FC72DB">
        <w:rPr>
          <w:rFonts w:ascii="Garamond" w:hAnsi="Garamond" w:cs="Times New Roman"/>
        </w:rPr>
        <w:t>Berdasarkan hal tersebut di atas, penelitian terhadap Yayasan Insan Mandiri di Singaraja menjadi penting untuk dilakukan.</w:t>
      </w:r>
      <w:proofErr w:type="gramEnd"/>
      <w:r w:rsidRPr="00FC72DB">
        <w:rPr>
          <w:rFonts w:ascii="Garamond" w:hAnsi="Garamond" w:cs="Times New Roman"/>
        </w:rPr>
        <w:t xml:space="preserve"> </w:t>
      </w:r>
      <w:proofErr w:type="gramStart"/>
      <w:r w:rsidRPr="00FC72DB">
        <w:rPr>
          <w:rFonts w:ascii="Garamond" w:hAnsi="Garamond" w:cs="Times New Roman"/>
        </w:rPr>
        <w:t>Keberadaan tiga satuan pendidikan yang berada dalam satu naungan yayasan serta kedekatannya dengan institusi keagamaan menunjukkan adanya keterkaitan historis, sosial, dan kultural yang tidak dapat dipisahkan.</w:t>
      </w:r>
      <w:proofErr w:type="gramEnd"/>
      <w:r w:rsidRPr="00FC72DB">
        <w:rPr>
          <w:rFonts w:ascii="Garamond" w:hAnsi="Garamond" w:cs="Times New Roman"/>
        </w:rPr>
        <w:t xml:space="preserve"> </w:t>
      </w:r>
      <w:proofErr w:type="gramStart"/>
      <w:r w:rsidRPr="00FC72DB">
        <w:rPr>
          <w:rFonts w:ascii="Garamond" w:hAnsi="Garamond" w:cs="Times New Roman"/>
        </w:rPr>
        <w:t>Hal ini menandakan bahwa perkembangan lembaga pendidikan tersebut tidak hanya dipengaruhi oleh faktor internal yayasan, tetapi juga oleh dinamika masyarakat di sekitarnya yang multikultural.</w:t>
      </w:r>
      <w:proofErr w:type="gramEnd"/>
      <w:r w:rsidRPr="00FC72DB">
        <w:rPr>
          <w:rFonts w:ascii="Garamond" w:hAnsi="Garamond" w:cs="Times New Roman"/>
        </w:rPr>
        <w:t xml:space="preserve"> </w:t>
      </w:r>
      <w:proofErr w:type="gramStart"/>
      <w:r w:rsidRPr="00FC72DB">
        <w:rPr>
          <w:rFonts w:ascii="Garamond" w:hAnsi="Garamond" w:cs="Times New Roman"/>
        </w:rPr>
        <w:t>Oleh karena itu penelitian ini berupaya untuk mengungkap secara sistematis sejarah berdirinya, perkembangan kelembagaan, serta perubahan-perubahan yang terjadi dalam Yayasan Insan Mandiri di Singaraja dari waktu ke waktu.</w:t>
      </w:r>
      <w:proofErr w:type="gramEnd"/>
      <w:r w:rsidRPr="00FC72DB">
        <w:rPr>
          <w:rFonts w:ascii="Garamond" w:hAnsi="Garamond" w:cs="Times New Roman"/>
        </w:rPr>
        <w:t xml:space="preserve"> </w:t>
      </w:r>
      <w:proofErr w:type="gramStart"/>
      <w:r w:rsidRPr="00FC72DB">
        <w:rPr>
          <w:rFonts w:ascii="Garamond" w:hAnsi="Garamond" w:cs="Times New Roman"/>
        </w:rPr>
        <w:t>Selain itu, penelitian ini juga penting untuk menganalisis bagaimana interaksi antara lembaga pendidikan Katolik dengan masyarakat yang beragam latar belakang agama dan budaya dapat membentuk karakter pendidikan yang inklusif dan adaptif.</w:t>
      </w:r>
      <w:proofErr w:type="gramEnd"/>
      <w:r w:rsidRPr="00FC72DB">
        <w:rPr>
          <w:rFonts w:ascii="Garamond" w:hAnsi="Garamond" w:cs="Times New Roman"/>
        </w:rPr>
        <w:t xml:space="preserve"> </w:t>
      </w:r>
      <w:r w:rsidRPr="00FC72DB">
        <w:rPr>
          <w:rFonts w:ascii="Garamond" w:hAnsi="Garamond" w:cs="Times New Roman"/>
        </w:rPr>
        <w:fldChar w:fldCharType="begin" w:fldLock="1"/>
      </w:r>
      <w:r w:rsidRPr="00FC72DB">
        <w:rPr>
          <w:rFonts w:ascii="Garamond" w:hAnsi="Garamond" w:cs="Times New Roman"/>
        </w:rPr>
        <w:instrText>ADDIN CSL_CITATION {"citationItems":[{"id":"ITEM-1","itemData":{"author":[{"dropping-particle":"","family":"Kuntowijoyo","given":"","non-dropping-particle":"","parse-names":false,"suffix":""}],"id":"ITEM-1","issued":{"date-parts":[["2013"]]},"publisher":"Jakarta : Tiara Wacana","title":"Pengantar ilmu sejarah","type":"book"},"uris":["http://www.mendeley.com/documents/?uuid=e7c175c7-2e57-4bd0-b5c4-da435b13f4f9"]}],"mendeley":{"formattedCitation":"(Kuntowijoyo, 2013)","plainTextFormattedCitation":"(Kuntowijoyo, 2013)","previouslyFormattedCitation":"(Kuntowijoyo, 2013)"},"properties":{"noteIndex":0},"schema":"https://github.com/citation-style-language/schema/raw/master/csl-citation.json"}</w:instrText>
      </w:r>
      <w:r w:rsidRPr="00FC72DB">
        <w:rPr>
          <w:rFonts w:ascii="Garamond" w:hAnsi="Garamond" w:cs="Times New Roman"/>
        </w:rPr>
        <w:fldChar w:fldCharType="separate"/>
      </w:r>
      <w:r w:rsidRPr="00FC72DB">
        <w:rPr>
          <w:rFonts w:ascii="Garamond" w:hAnsi="Garamond" w:cs="Times New Roman"/>
        </w:rPr>
        <w:t>(Kuntowijoyo, 2013)</w:t>
      </w:r>
      <w:r w:rsidRPr="00FC72DB">
        <w:rPr>
          <w:rFonts w:ascii="Garamond" w:hAnsi="Garamond" w:cs="Times New Roman"/>
          <w:lang w:val="en-ID"/>
        </w:rPr>
        <w:fldChar w:fldCharType="end"/>
      </w:r>
    </w:p>
    <w:p w14:paraId="1A28684A" w14:textId="77777777" w:rsidR="00FC72DB" w:rsidRPr="00FC72DB" w:rsidRDefault="00FC72DB" w:rsidP="00FC72DB">
      <w:pPr>
        <w:spacing w:after="0" w:line="240" w:lineRule="auto"/>
        <w:jc w:val="both"/>
        <w:rPr>
          <w:rFonts w:ascii="Garamond" w:hAnsi="Garamond" w:cs="Times New Roman"/>
        </w:rPr>
      </w:pPr>
      <w:r w:rsidRPr="00FC72DB">
        <w:rPr>
          <w:rFonts w:ascii="Garamond" w:hAnsi="Garamond" w:cs="Times New Roman"/>
        </w:rPr>
        <w:tab/>
        <w:t xml:space="preserve">Sejarah dan dinamika pendidikan Katolik: studi pada Yayasan Insan Mandiri di Singaraja sebagai sumber belajar sejarah dapat diintegrasikan pada mata pelajaran Sejarah fase F kelas XII dalam Kurikulum Merdeka Indonesia, khususnya pada materi Indonesia Masa Reformasi mengenai perluasan akses pendidikan (Kemendikbudristek, 2024). Pembelajaran tersebut mendukung peserta didik memperoleh pemahaman kontekstual mengenai perkembangan pendidikan di Indonesia (Batubara &amp; Aman, 2019; </w:t>
      </w:r>
      <w:r w:rsidRPr="00FC72DB">
        <w:rPr>
          <w:rFonts w:ascii="Garamond" w:hAnsi="Garamond" w:cs="Times New Roman"/>
        </w:rPr>
        <w:fldChar w:fldCharType="begin" w:fldLock="1"/>
      </w:r>
      <w:r w:rsidRPr="00FC72DB">
        <w:rPr>
          <w:rFonts w:ascii="Garamond" w:hAnsi="Garamond" w:cs="Times New Roman"/>
        </w:rPr>
        <w:instrText>ADDIN CSL_CITATION {"citationItems":[{"id":"ITEM-1","itemData":{"author":[{"dropping-particle":"","family":"Kochhar","given":"S. K","non-dropping-particle":"","parse-names":false,"suffix":""}],"id":"ITEM-1","issued":{"date-parts":[["2008"]]},"publisher":"Jakarta : Grasindo","title":"Pembelajaran sejarah: Teaching of history","type":"book"},"uris":["http://www.mendeley.com/documents/?uuid=8485d05e-5b2d-4ac6-88d6-6496578809ae"]}],"mendeley":{"formattedCitation":"(Kochhar, 2008)","plainTextFormattedCitation":"(Kochhar, 2008)","previouslyFormattedCitation":"(Kochhar, 2008)"},"properties":{"noteIndex":0},"schema":"https://github.com/citation-style-language/schema/raw/master/csl-citation.json"}</w:instrText>
      </w:r>
      <w:r w:rsidRPr="00FC72DB">
        <w:rPr>
          <w:rFonts w:ascii="Garamond" w:hAnsi="Garamond" w:cs="Times New Roman"/>
        </w:rPr>
        <w:fldChar w:fldCharType="separate"/>
      </w:r>
      <w:r w:rsidRPr="00FC72DB">
        <w:rPr>
          <w:rFonts w:ascii="Garamond" w:hAnsi="Garamond" w:cs="Times New Roman"/>
        </w:rPr>
        <w:t>(Kochhar, 2008)</w:t>
      </w:r>
      <w:r w:rsidRPr="00FC72DB">
        <w:rPr>
          <w:rFonts w:ascii="Garamond" w:hAnsi="Garamond" w:cs="Times New Roman"/>
          <w:lang w:val="en-ID"/>
        </w:rPr>
        <w:fldChar w:fldCharType="end"/>
      </w:r>
      <w:r w:rsidRPr="00FC72DB">
        <w:rPr>
          <w:rFonts w:ascii="Garamond" w:hAnsi="Garamond" w:cs="Times New Roman"/>
        </w:rPr>
        <w:t xml:space="preserve">. lebih lanjut, pada Projek Penguatan Profil Pelajar Pancasila (P5). Melalui tema “Kearifan Lokal dan Sejarah Daerah”, peserta didik dapat menggali, mendiskusikan, serta merefleksikan perjalanan lembaga pendidikan Katolik sebagai bagian dari sejarah lokal Singaraja </w:t>
      </w:r>
      <w:r w:rsidRPr="00FC72DB">
        <w:rPr>
          <w:rFonts w:ascii="Garamond" w:hAnsi="Garamond" w:cs="Times New Roman"/>
        </w:rPr>
        <w:fldChar w:fldCharType="begin" w:fldLock="1"/>
      </w:r>
      <w:r w:rsidRPr="00FC72DB">
        <w:rPr>
          <w:rFonts w:ascii="Garamond" w:hAnsi="Garamond" w:cs="Times New Roman"/>
        </w:rPr>
        <w:instrText>ADDIN CSL_CITATION {"citationItems":[{"id":"ITEM-1","itemData":{"author":[{"dropping-particle":"","family":"Janah","given":"Ilmiatul","non-dropping-particle":"","parse-names":false,"suffix":""},{"dropping-particle":"","family":"Rohmawati","given":"R","non-dropping-particle":"","parse-names":false,"suffix":""},{"dropping-particle":"","family":"Wijaya","given":"A. M","non-dropping-particle":"","parse-names":false,"suffix":""}],"container-title":"Santhet: Jurnal Sejarah Pendidikan dan Humaniora,","id":"ITEM-1","issue":"2","issued":{"date-parts":[["2024"]]},"page":"2168–2177","title":"Implementation of P5 activities in the independent curriculum of SMA Muhammadiyah 1 Rambipuji on history learning with the theme of local wisdom of tobacco history at the Jember Museum","type":"article-journal","volume":"8"},"uris":["http://www.mendeley.com/documents/?uuid=9282dbc9-0e00-4e44-8e00-2aba0ce40d20"]}],"mendeley":{"formattedCitation":"(Janah, Rohmawati, &amp; Wijaya, 2024)","plainTextFormattedCitation":"(Janah, Rohmawati, &amp; Wijaya, 2024)","previouslyFormattedCitation":"(Janah et al., 2024)"},"properties":{"noteIndex":0},"schema":"https://github.com/citation-style-language/schema/raw/master/csl-citation.json"}</w:instrText>
      </w:r>
      <w:r w:rsidRPr="00FC72DB">
        <w:rPr>
          <w:rFonts w:ascii="Garamond" w:hAnsi="Garamond" w:cs="Times New Roman"/>
        </w:rPr>
        <w:fldChar w:fldCharType="separate"/>
      </w:r>
      <w:r w:rsidRPr="00FC72DB">
        <w:rPr>
          <w:rFonts w:ascii="Garamond" w:hAnsi="Garamond" w:cs="Times New Roman"/>
        </w:rPr>
        <w:t>(Janah, Rohmawati, &amp; Wijaya, 2024)</w:t>
      </w:r>
      <w:r w:rsidRPr="00FC72DB">
        <w:rPr>
          <w:rFonts w:ascii="Garamond" w:hAnsi="Garamond" w:cs="Times New Roman"/>
          <w:lang w:val="en-ID"/>
        </w:rPr>
        <w:fldChar w:fldCharType="end"/>
      </w:r>
    </w:p>
    <w:p w14:paraId="1B35A64B" w14:textId="5E51E863" w:rsidR="00FC72DB" w:rsidRDefault="00FC72DB" w:rsidP="00FC72DB">
      <w:pPr>
        <w:spacing w:after="0" w:line="240" w:lineRule="auto"/>
        <w:jc w:val="both"/>
        <w:rPr>
          <w:rFonts w:ascii="Garamond" w:hAnsi="Garamond" w:cs="Times New Roman"/>
        </w:rPr>
      </w:pPr>
      <w:r w:rsidRPr="00FC72DB">
        <w:rPr>
          <w:rFonts w:ascii="Garamond" w:hAnsi="Garamond" w:cs="Times New Roman"/>
        </w:rPr>
        <w:tab/>
        <w:t xml:space="preserve">Kajian yang relevan dengan penelitian ini telah dilakukan oleh </w:t>
      </w:r>
      <w:r w:rsidRPr="00FC72DB">
        <w:rPr>
          <w:rFonts w:ascii="Garamond" w:hAnsi="Garamond" w:cs="Times New Roman"/>
        </w:rPr>
        <w:fldChar w:fldCharType="begin" w:fldLock="1"/>
      </w:r>
      <w:r w:rsidRPr="00FC72DB">
        <w:rPr>
          <w:rFonts w:ascii="Garamond" w:hAnsi="Garamond" w:cs="Times New Roman"/>
        </w:rPr>
        <w:instrText>ADDIN CSL_CITATION {"citationItems":[{"id":"ITEM-1","itemData":{"author":[{"dropping-particle":"","family":"Niswah","given":"Choirun","non-dropping-particle":"","parse-names":false,"suffix":""},{"dropping-particle":"","family":"Pratama","given":"Cahyadi","non-dropping-particle":"","parse-names":false,"suffix":""},{"dropping-particle":"","family":"Rifany","given":"Ika Nurfajriah","non-dropping-particle":"","parse-names":false,"suffix":""},{"dropping-particle":"","family":"Rigi","given":"Annisa Kiara","non-dropping-particle":"","parse-names":false,"suffix":""}],"container-title":"Jurnal Inovasi Tenaga Pendidik Dan Kependidikan","id":"ITEM-1","issue":"2","issued":{"date-parts":[["2025"]]},"page":"74-83","title":"Perkembangan lembaga pendidikan madrasah di indonesia: sebuah tinjauan sejarah pendidikan","type":"article-journal","volume":"5"},"uris":["http://www.mendeley.com/documents/?uuid=ea38f3eb-67e9-412a-ac62-205a6780c09c"]}],"mendeley":{"formattedCitation":"(Niswah, Pratama, Rifany, &amp; Rigi, 2025)","plainTextFormattedCitation":"(Niswah, Pratama, Rifany, &amp; Rigi, 2025)","previouslyFormattedCitation":"(Niswah et al., 2025)"},"properties":{"noteIndex":0},"schema":"https://github.com/citation-style-language/schema/raw/master/csl-citation.json"}</w:instrText>
      </w:r>
      <w:r w:rsidRPr="00FC72DB">
        <w:rPr>
          <w:rFonts w:ascii="Garamond" w:hAnsi="Garamond" w:cs="Times New Roman"/>
        </w:rPr>
        <w:fldChar w:fldCharType="separate"/>
      </w:r>
      <w:r w:rsidRPr="00FC72DB">
        <w:rPr>
          <w:rFonts w:ascii="Garamond" w:hAnsi="Garamond" w:cs="Times New Roman"/>
        </w:rPr>
        <w:t>(Niswah, Pratama, Rifany, &amp; Rigi, 2025)</w:t>
      </w:r>
      <w:r w:rsidRPr="00FC72DB">
        <w:rPr>
          <w:rFonts w:ascii="Garamond" w:hAnsi="Garamond" w:cs="Times New Roman"/>
          <w:lang w:val="en-ID"/>
        </w:rPr>
        <w:fldChar w:fldCharType="end"/>
      </w:r>
      <w:r w:rsidRPr="00FC72DB">
        <w:rPr>
          <w:rFonts w:ascii="Garamond" w:hAnsi="Garamond" w:cs="Times New Roman"/>
        </w:rPr>
        <w:t xml:space="preserve"> yang membahas sejarah perkembangan lembaga pendidikan madrasah. </w:t>
      </w:r>
      <w:proofErr w:type="gramStart"/>
      <w:r w:rsidRPr="00FC72DB">
        <w:rPr>
          <w:rFonts w:ascii="Garamond" w:hAnsi="Garamond" w:cs="Times New Roman"/>
        </w:rPr>
        <w:t>Dalam penelitian tersebut menunjukkan bahwa pemahaman historis memiliki peran yang sangat penting dalam merumuskan kebijakan pendidikan yang adaptif, kontekstual, dan berdaya saing.</w:t>
      </w:r>
      <w:proofErr w:type="gramEnd"/>
      <w:r w:rsidRPr="00FC72DB">
        <w:rPr>
          <w:rFonts w:ascii="Garamond" w:hAnsi="Garamond" w:cs="Times New Roman"/>
        </w:rPr>
        <w:t xml:space="preserve"> </w:t>
      </w:r>
      <w:proofErr w:type="gramStart"/>
      <w:r w:rsidRPr="00FC72DB">
        <w:rPr>
          <w:rFonts w:ascii="Garamond" w:hAnsi="Garamond" w:cs="Times New Roman"/>
        </w:rPr>
        <w:t>Melalui penelusuran sejarah perkembangan madrasah, dapat diidentifikasi dinamika perubahan kelembagaan, kurikulum, serta peran sosialnya dalam masyarakat.</w:t>
      </w:r>
      <w:proofErr w:type="gramEnd"/>
      <w:r w:rsidRPr="00FC72DB">
        <w:rPr>
          <w:rFonts w:ascii="Garamond" w:hAnsi="Garamond" w:cs="Times New Roman"/>
        </w:rPr>
        <w:t xml:space="preserve"> Dengan demikian, pemetaan sejarah tidak hanya berfungsi sebagai rekonstruksi masa lalu, tetapi juga sebagai landasan strategis dalam memperkuat posisi madrasah sebagai pilar pendidikan Islam yang responsif terhadap tantangan zaman.Sejalan dengan temuan tersebut, kajian historis terhadap lembaga pendidikan menjadi penting untuk memahami proses pembentukan identitas, transformasi kelembagaan, serta kontribusinya dalam konteks sosial-budaya yang lebih luas. </w:t>
      </w:r>
      <w:proofErr w:type="gramStart"/>
      <w:r w:rsidRPr="00FC72DB">
        <w:rPr>
          <w:rFonts w:ascii="Garamond" w:hAnsi="Garamond" w:cs="Times New Roman"/>
        </w:rPr>
        <w:t xml:space="preserve">Namun demikian, hingga saat ini penelitian yang secara khusus mengkaji sejarah dan </w:t>
      </w:r>
      <w:r w:rsidRPr="00FC72DB">
        <w:rPr>
          <w:rFonts w:ascii="Garamond" w:hAnsi="Garamond" w:cs="Times New Roman"/>
        </w:rPr>
        <w:lastRenderedPageBreak/>
        <w:t>dinamika lembaga pendidikan Katolik di Singaraja masih sangat terbatas, bahkan belum ditemukan kajian yang komprehensif.</w:t>
      </w:r>
      <w:proofErr w:type="gramEnd"/>
      <w:r w:rsidRPr="00FC72DB">
        <w:rPr>
          <w:rFonts w:ascii="Garamond" w:hAnsi="Garamond" w:cs="Times New Roman"/>
        </w:rPr>
        <w:t xml:space="preserve"> </w:t>
      </w:r>
      <w:proofErr w:type="gramStart"/>
      <w:r w:rsidRPr="00FC72DB">
        <w:rPr>
          <w:rFonts w:ascii="Garamond" w:hAnsi="Garamond" w:cs="Times New Roman"/>
        </w:rPr>
        <w:t>Kekosongan penelitian ini menunjukkan adanya celah akademik (research gap) yang perlu diisi, khususnya dalam upaya mendokumentasikan perkembangan lembaga pendidikan Katolik serta menganalisis perannya sebagai bagian dari sejarah pendidikan lokal.</w:t>
      </w:r>
      <w:proofErr w:type="gramEnd"/>
      <w:r w:rsidRPr="00FC72DB">
        <w:rPr>
          <w:rFonts w:ascii="Garamond" w:hAnsi="Garamond" w:cs="Times New Roman"/>
        </w:rPr>
        <w:t xml:space="preserve"> Oleh karena itu, penulis tertarik untuk mengkajinya dalam bentuk karya tulis ilmiah dengan judul “Sejarah dan Dinamika Pendidikan Katolik</w:t>
      </w:r>
      <w:proofErr w:type="gramStart"/>
      <w:r w:rsidRPr="00FC72DB">
        <w:rPr>
          <w:rFonts w:ascii="Garamond" w:hAnsi="Garamond" w:cs="Times New Roman"/>
        </w:rPr>
        <w:t>:Studi</w:t>
      </w:r>
      <w:proofErr w:type="gramEnd"/>
      <w:r w:rsidRPr="00FC72DB">
        <w:rPr>
          <w:rFonts w:ascii="Garamond" w:hAnsi="Garamond" w:cs="Times New Roman"/>
        </w:rPr>
        <w:t xml:space="preserve"> Pada Yayasan Insan Mandiri di Singaraja Sebagai Sumber Belajar Sejarah”</w:t>
      </w:r>
      <w:r>
        <w:rPr>
          <w:rFonts w:ascii="Garamond" w:hAnsi="Garamond" w:cs="Times New Roman"/>
        </w:rPr>
        <w:t>.</w:t>
      </w:r>
    </w:p>
    <w:p w14:paraId="074D09CA" w14:textId="77777777" w:rsidR="00FC72DB" w:rsidRPr="00FC72DB" w:rsidRDefault="00FC72DB" w:rsidP="00FC72DB">
      <w:pPr>
        <w:spacing w:after="0" w:line="240" w:lineRule="auto"/>
        <w:jc w:val="both"/>
        <w:rPr>
          <w:rFonts w:ascii="Garamond" w:hAnsi="Garamond" w:cs="Times New Roman"/>
        </w:rPr>
      </w:pPr>
    </w:p>
    <w:p w14:paraId="743942B1" w14:textId="77777777" w:rsidR="00FC72DB" w:rsidRPr="00FC72DB" w:rsidRDefault="00FC72DB" w:rsidP="00FC72DB">
      <w:pPr>
        <w:pStyle w:val="Heading1"/>
        <w:numPr>
          <w:ilvl w:val="0"/>
          <w:numId w:val="2"/>
        </w:numPr>
        <w:spacing w:before="0" w:after="0"/>
        <w:ind w:left="357" w:hanging="357"/>
        <w:rPr>
          <w:sz w:val="22"/>
          <w:szCs w:val="22"/>
        </w:rPr>
      </w:pPr>
      <w:r w:rsidRPr="00FC72DB">
        <w:rPr>
          <w:sz w:val="22"/>
          <w:szCs w:val="22"/>
        </w:rPr>
        <w:t xml:space="preserve">Method </w:t>
      </w:r>
    </w:p>
    <w:p w14:paraId="53C06A06" w14:textId="77777777" w:rsidR="00FC72DB" w:rsidRPr="00FC72DB" w:rsidRDefault="00FC72DB" w:rsidP="00FC72DB">
      <w:pPr>
        <w:spacing w:after="0" w:line="240" w:lineRule="auto"/>
        <w:ind w:firstLine="567"/>
        <w:jc w:val="both"/>
        <w:rPr>
          <w:rFonts w:ascii="Garamond" w:hAnsi="Garamond" w:cs="Times New Roman"/>
        </w:rPr>
      </w:pPr>
      <w:proofErr w:type="gramStart"/>
      <w:r w:rsidRPr="00FC72DB">
        <w:rPr>
          <w:rFonts w:ascii="Garamond" w:hAnsi="Garamond" w:cs="Times New Roman"/>
        </w:rPr>
        <w:t>Jenis penelitian yang digunakan dalam kajian ini adalah penelitian dengan pendekatan kualitatif.</w:t>
      </w:r>
      <w:proofErr w:type="gramEnd"/>
      <w:r w:rsidRPr="00FC72DB">
        <w:rPr>
          <w:rFonts w:ascii="Garamond" w:hAnsi="Garamond" w:cs="Times New Roman"/>
        </w:rPr>
        <w:t xml:space="preserve"> Pendekatan kualitatif merupakan metode penelitian yang digunakan untuk memahami fenomena dalam konteks kondisi alamiah, dengan menempatkan peneliti sebagai instrumen kunci dalam proses pengumpulan dan analisis data. </w:t>
      </w:r>
      <w:proofErr w:type="gramStart"/>
      <w:r w:rsidRPr="00FC72DB">
        <w:rPr>
          <w:rFonts w:ascii="Garamond" w:hAnsi="Garamond" w:cs="Times New Roman"/>
        </w:rPr>
        <w:t>Dalam pendekatan ini, data yang diperoleh tidak berbentuk angka, melainkan berupa kata-kata, narasi, serta informasi deskriptif yang menggambarkan realitas secara mendalam (Sugiyono, 2009).</w:t>
      </w:r>
      <w:proofErr w:type="gramEnd"/>
      <w:r w:rsidRPr="00FC72DB">
        <w:rPr>
          <w:rFonts w:ascii="Garamond" w:hAnsi="Garamond" w:cs="Times New Roman"/>
        </w:rPr>
        <w:t xml:space="preserve"> </w:t>
      </w:r>
    </w:p>
    <w:p w14:paraId="17B04D69" w14:textId="77777777" w:rsidR="00FC72DB" w:rsidRPr="00FC72DB" w:rsidRDefault="00FC72DB" w:rsidP="00FC72DB">
      <w:pPr>
        <w:spacing w:after="0" w:line="240" w:lineRule="auto"/>
        <w:ind w:firstLine="567"/>
        <w:jc w:val="both"/>
        <w:rPr>
          <w:rFonts w:ascii="Garamond" w:hAnsi="Garamond" w:cs="Times New Roman"/>
        </w:rPr>
      </w:pPr>
      <w:proofErr w:type="gramStart"/>
      <w:r w:rsidRPr="00FC72DB">
        <w:rPr>
          <w:rFonts w:ascii="Garamond" w:hAnsi="Garamond" w:cs="Times New Roman"/>
        </w:rPr>
        <w:t>Kemudian, untuk mendukung pelaksanaan penelitian ini, digunakan metode penelitian sejarah yang terdiri atas beberapa tahapan.</w:t>
      </w:r>
      <w:proofErr w:type="gramEnd"/>
      <w:r w:rsidRPr="00FC72DB">
        <w:rPr>
          <w:rFonts w:ascii="Garamond" w:hAnsi="Garamond" w:cs="Times New Roman"/>
        </w:rPr>
        <w:t xml:space="preserve"> </w:t>
      </w:r>
      <w:proofErr w:type="gramStart"/>
      <w:r w:rsidRPr="00FC72DB">
        <w:rPr>
          <w:rFonts w:ascii="Garamond" w:hAnsi="Garamond" w:cs="Times New Roman"/>
        </w:rPr>
        <w:t>Tahap pertama adalah penentuan lokasi penelitian.</w:t>
      </w:r>
      <w:proofErr w:type="gramEnd"/>
      <w:r w:rsidRPr="00FC72DB">
        <w:rPr>
          <w:rFonts w:ascii="Garamond" w:hAnsi="Garamond" w:cs="Times New Roman"/>
        </w:rPr>
        <w:t xml:space="preserve"> Dalam penelitian ini, lokasi yang dipilih adalah TK Santa Maria Singaraja, SDK Karya Singaraja di Jalan Kamboja No. 3A, Kelurahan Banyuasri, Kecamatan Buleleng, Kabupaten Buleleng, Bali, dan SMP Katolik santo Paulus Singaraja di Jalan Kartini Nomor 3 Singaraja, Kaliuntu, Kec. Buleleng, Kab. Buleleng, Bali. </w:t>
      </w:r>
      <w:proofErr w:type="gramStart"/>
      <w:r w:rsidRPr="00FC72DB">
        <w:rPr>
          <w:rFonts w:ascii="Garamond" w:hAnsi="Garamond" w:cs="Times New Roman"/>
        </w:rPr>
        <w:t>yang</w:t>
      </w:r>
      <w:proofErr w:type="gramEnd"/>
      <w:r w:rsidRPr="00FC72DB">
        <w:rPr>
          <w:rFonts w:ascii="Garamond" w:hAnsi="Garamond" w:cs="Times New Roman"/>
        </w:rPr>
        <w:t xml:space="preserve"> merupakan alamat lembaga-lembaga pendidikan di bawah naungan Yayasan Insan Mandiri di Singaraja. </w:t>
      </w:r>
      <w:proofErr w:type="gramStart"/>
      <w:r w:rsidRPr="00FC72DB">
        <w:rPr>
          <w:rFonts w:ascii="Garamond" w:hAnsi="Garamond" w:cs="Times New Roman"/>
        </w:rPr>
        <w:t>Pemilihan lokasi ini didasarkan pada relevansinya dengan fokus penelitian yang mengkaji sejarah dan dinamika lembaga pendidikan Katolik di wilayah tersebut.</w:t>
      </w:r>
      <w:proofErr w:type="gramEnd"/>
    </w:p>
    <w:p w14:paraId="619677D4" w14:textId="77777777" w:rsidR="00FC72DB" w:rsidRPr="00FC72DB" w:rsidRDefault="00FC72DB" w:rsidP="00FC72DB">
      <w:pPr>
        <w:spacing w:after="0" w:line="240" w:lineRule="auto"/>
        <w:ind w:firstLine="567"/>
        <w:jc w:val="both"/>
        <w:rPr>
          <w:rFonts w:ascii="Garamond" w:hAnsi="Garamond" w:cs="Times New Roman"/>
        </w:rPr>
      </w:pPr>
      <w:r w:rsidRPr="00FC72DB">
        <w:rPr>
          <w:rFonts w:ascii="Garamond" w:hAnsi="Garamond" w:cs="Times New Roman"/>
        </w:rPr>
        <w:t xml:space="preserve">Tahap yang kedua dilakukan adalah heuristik, yaitu tahap awal dalam metode penelitian sejarah yang berfokus pada kegiatan penelusuran dan pengumpulan sumber-sumber sejarah yang relevan dengan objek penelitian </w:t>
      </w:r>
      <w:r w:rsidRPr="00FC72DB">
        <w:rPr>
          <w:rFonts w:ascii="Garamond" w:hAnsi="Garamond" w:cs="Times New Roman"/>
        </w:rPr>
        <w:fldChar w:fldCharType="begin" w:fldLock="1"/>
      </w:r>
      <w:r w:rsidRPr="00FC72DB">
        <w:rPr>
          <w:rFonts w:ascii="Garamond" w:hAnsi="Garamond" w:cs="Times New Roman"/>
        </w:rPr>
        <w:instrText>ADDIN CSL_CITATION {"citationItems":[{"id":"ITEM-1","itemData":{"author":[{"dropping-particle":"","family":"Gottschalk","given":"L","non-dropping-particle":"","parse-names":false,"suffix":""}],"id":"ITEM-1","issued":{"date-parts":[["2008"]]},"publisher":"Jakarta : UI Press","title":"Mengerti sejarah (N. Notosusanto, Trans.)","type":"book"},"uris":["http://www.mendeley.com/documents/?uuid=a0052a3b-d913-4661-92c2-c51879a66b0e"]}],"mendeley":{"formattedCitation":"(Gottschalk, 2008)","plainTextFormattedCitation":"(Gottschalk, 2008)","previouslyFormattedCitation":"(Gottschalk, 2008)"},"properties":{"noteIndex":0},"schema":"https://github.com/citation-style-language/schema/raw/master/csl-citation.json"}</w:instrText>
      </w:r>
      <w:r w:rsidRPr="00FC72DB">
        <w:rPr>
          <w:rFonts w:ascii="Garamond" w:hAnsi="Garamond" w:cs="Times New Roman"/>
        </w:rPr>
        <w:fldChar w:fldCharType="separate"/>
      </w:r>
      <w:r w:rsidRPr="00FC72DB">
        <w:rPr>
          <w:rFonts w:ascii="Garamond" w:hAnsi="Garamond" w:cs="Times New Roman"/>
        </w:rPr>
        <w:t>(Gottschalk, 2008)</w:t>
      </w:r>
      <w:r w:rsidRPr="00FC72DB">
        <w:rPr>
          <w:rFonts w:ascii="Garamond" w:hAnsi="Garamond" w:cs="Times New Roman"/>
          <w:lang w:val="en-ID"/>
        </w:rPr>
        <w:fldChar w:fldCharType="end"/>
      </w:r>
      <w:r w:rsidRPr="00FC72DB">
        <w:rPr>
          <w:rFonts w:ascii="Garamond" w:hAnsi="Garamond" w:cs="Times New Roman"/>
        </w:rPr>
        <w:t xml:space="preserve">. Pada tahap ini, peneliti mengumpulkan data primer dengan mendatangi langsung sekolah-sekolah di bawah naungan Yayasan Insan Mandiri di Singaraja melalui wawancara dengan guru dan kepala sekolah serta penelusuran dokumen resmi, seperti </w:t>
      </w:r>
      <w:proofErr w:type="gramStart"/>
      <w:r w:rsidRPr="00FC72DB">
        <w:rPr>
          <w:rFonts w:ascii="Garamond" w:hAnsi="Garamond" w:cs="Times New Roman"/>
        </w:rPr>
        <w:t>surat</w:t>
      </w:r>
      <w:proofErr w:type="gramEnd"/>
      <w:r w:rsidRPr="00FC72DB">
        <w:rPr>
          <w:rFonts w:ascii="Garamond" w:hAnsi="Garamond" w:cs="Times New Roman"/>
        </w:rPr>
        <w:t xml:space="preserve"> keputusan pendirian sekolah. </w:t>
      </w:r>
      <w:proofErr w:type="gramStart"/>
      <w:r w:rsidRPr="00FC72DB">
        <w:rPr>
          <w:rFonts w:ascii="Garamond" w:hAnsi="Garamond" w:cs="Times New Roman"/>
        </w:rPr>
        <w:t>Selain itu, data sekunder diperoleh dari situs web resmi, media sosial sekolah, kurikulum, dan arsip terkait.</w:t>
      </w:r>
      <w:proofErr w:type="gramEnd"/>
      <w:r w:rsidRPr="00FC72DB">
        <w:rPr>
          <w:rFonts w:ascii="Garamond" w:hAnsi="Garamond" w:cs="Times New Roman"/>
        </w:rPr>
        <w:t xml:space="preserve"> Melalui proses tersebut, peneliti berhasil memperoleh data primer dan sekunder secara komprehensif.maupun sekunder secara komprehensif. </w:t>
      </w:r>
      <w:proofErr w:type="gramStart"/>
      <w:r w:rsidRPr="00FC72DB">
        <w:rPr>
          <w:rFonts w:ascii="Garamond" w:hAnsi="Garamond" w:cs="Times New Roman"/>
        </w:rPr>
        <w:t>Adapun teknik pengumpulan data yang digunakan meliputi observasi langsung, wawancara dengan informan yang terkait, serta studi dokumentasi terhadap arsip, dokumen, dan sumber tertulis lainnya.</w:t>
      </w:r>
      <w:proofErr w:type="gramEnd"/>
    </w:p>
    <w:p w14:paraId="647FF32E" w14:textId="77777777" w:rsidR="00FC72DB" w:rsidRPr="00FC72DB" w:rsidRDefault="00FC72DB" w:rsidP="00FC72DB">
      <w:pPr>
        <w:spacing w:after="0" w:line="240" w:lineRule="auto"/>
        <w:ind w:firstLine="567"/>
        <w:jc w:val="both"/>
        <w:rPr>
          <w:rFonts w:ascii="Garamond" w:hAnsi="Garamond" w:cs="Times New Roman"/>
        </w:rPr>
      </w:pPr>
      <w:proofErr w:type="gramStart"/>
      <w:r w:rsidRPr="00FC72DB">
        <w:rPr>
          <w:rFonts w:ascii="Garamond" w:hAnsi="Garamond" w:cs="Times New Roman"/>
        </w:rPr>
        <w:t>Setelah data terkumpul, Tahapan ketiga, yang dilakukan adalah kritik sumber, yang terdiri atas kritik ekstern dan intern.</w:t>
      </w:r>
      <w:proofErr w:type="gramEnd"/>
      <w:r w:rsidRPr="00FC72DB">
        <w:rPr>
          <w:rFonts w:ascii="Garamond" w:hAnsi="Garamond" w:cs="Times New Roman"/>
        </w:rPr>
        <w:t xml:space="preserve"> </w:t>
      </w:r>
      <w:proofErr w:type="gramStart"/>
      <w:r w:rsidRPr="00FC72DB">
        <w:rPr>
          <w:rFonts w:ascii="Garamond" w:hAnsi="Garamond" w:cs="Times New Roman"/>
        </w:rPr>
        <w:t>Kritik ekstern bertujuan untuk menguji keaslian (autentisitas) sumber, sedangkan kritik intern bertujuan untuk menilai kredibilitas dan kebenaran isi sumber (akurasi).</w:t>
      </w:r>
      <w:proofErr w:type="gramEnd"/>
      <w:r w:rsidRPr="00FC72DB">
        <w:rPr>
          <w:rFonts w:ascii="Garamond" w:hAnsi="Garamond" w:cs="Times New Roman"/>
        </w:rPr>
        <w:t xml:space="preserve"> Pada tahap kritik ekstern, peneliti menelaah autentisitas sumber melalui pengamatan terhadap akta pendirian sekolah, hasil wawancara dengan Kepala Sekolah TK, SD dan SMP di Yayasan insan mandiri di Singaraja serta sumber tertulis dari website sekolah dan buku kurikulum. Selanjutnya, kritik intern dilakukan dengan membandingkan informasi dari para narasumber, yaitu Kepala Sekolah SMP Katolik Santo Paulus Singaraja, Kepala Sekolah SDK Karya Singaraja, Kepala Sekolah TK Santa Maria Singaraja, guru senior SDK Karya Singaraja, dan guru senior TK Santa Maria Singaraja dengan dokumen resmi sekolah guna memperoleh konsistensi dan keabsahan data penelitian. </w:t>
      </w:r>
      <w:proofErr w:type="gramStart"/>
      <w:r w:rsidRPr="00FC72DB">
        <w:rPr>
          <w:rFonts w:ascii="Garamond" w:hAnsi="Garamond" w:cs="Times New Roman"/>
        </w:rPr>
        <w:t>Tahap ini sangat penting agar data sejarah yang digunakan benar-benar dapat dipertanggungjawabkan secara ilmiah.</w:t>
      </w:r>
      <w:proofErr w:type="gramEnd"/>
    </w:p>
    <w:p w14:paraId="1BA10C85" w14:textId="77777777" w:rsidR="00FC72DB" w:rsidRPr="00FC72DB" w:rsidRDefault="00FC72DB" w:rsidP="00FC72DB">
      <w:pPr>
        <w:spacing w:after="0" w:line="240" w:lineRule="auto"/>
        <w:ind w:firstLine="567"/>
        <w:jc w:val="both"/>
        <w:rPr>
          <w:rFonts w:ascii="Garamond" w:hAnsi="Garamond" w:cs="Times New Roman"/>
        </w:rPr>
      </w:pPr>
      <w:proofErr w:type="gramStart"/>
      <w:r w:rsidRPr="00FC72DB">
        <w:rPr>
          <w:rFonts w:ascii="Garamond" w:hAnsi="Garamond" w:cs="Times New Roman"/>
        </w:rPr>
        <w:t>Tahap keempat adalah interpretasi atau analisis data.</w:t>
      </w:r>
      <w:proofErr w:type="gramEnd"/>
      <w:r w:rsidRPr="00FC72DB">
        <w:rPr>
          <w:rFonts w:ascii="Garamond" w:hAnsi="Garamond" w:cs="Times New Roman"/>
        </w:rPr>
        <w:t xml:space="preserve"> </w:t>
      </w:r>
      <w:proofErr w:type="gramStart"/>
      <w:r w:rsidRPr="00FC72DB">
        <w:rPr>
          <w:rFonts w:ascii="Garamond" w:hAnsi="Garamond" w:cs="Times New Roman"/>
        </w:rPr>
        <w:t>Interpretasi merupakan tahap penting dalam penelitian sejarah untuk menafsirkan makna di balik fakta yang telah diverifikasi.</w:t>
      </w:r>
      <w:proofErr w:type="gramEnd"/>
      <w:r w:rsidRPr="00FC72DB">
        <w:rPr>
          <w:rFonts w:ascii="Garamond" w:hAnsi="Garamond" w:cs="Times New Roman"/>
        </w:rPr>
        <w:t xml:space="preserve"> Menurut </w:t>
      </w:r>
      <w:r w:rsidRPr="00FC72DB">
        <w:rPr>
          <w:rFonts w:ascii="Garamond" w:hAnsi="Garamond" w:cs="Times New Roman"/>
        </w:rPr>
        <w:fldChar w:fldCharType="begin" w:fldLock="1"/>
      </w:r>
      <w:r w:rsidRPr="00FC72DB">
        <w:rPr>
          <w:rFonts w:ascii="Garamond" w:hAnsi="Garamond" w:cs="Times New Roman"/>
        </w:rPr>
        <w:instrText>ADDIN CSL_CITATION {"citationItems":[{"id":"ITEM-1","itemData":{"author":[{"dropping-particle":"","family":"Abdussamad","given":"Z","non-dropping-particle":"","parse-names":false,"suffix":""}],"id":"ITEM-1","issued":{"date-parts":[["2021"]]},"publisher":"Jakarta : Syakir Media Press","title":"Metode penelitian kualitatif","type":"book"},"uris":["http://www.mendeley.com/documents/?uuid=6fbd22d7-ce44-4a45-ae79-353594600522"]}],"mendeley":{"formattedCitation":"(Abdussamad, 2021)","plainTextFormattedCitation":"(Abdussamad, 2021)","previouslyFormattedCitation":"(Abdussamad, 2021)"},"properties":{"noteIndex":0},"schema":"https://github.com/citation-style-language/schema/raw/master/csl-citation.json"}</w:instrText>
      </w:r>
      <w:r w:rsidRPr="00FC72DB">
        <w:rPr>
          <w:rFonts w:ascii="Garamond" w:hAnsi="Garamond" w:cs="Times New Roman"/>
        </w:rPr>
        <w:fldChar w:fldCharType="separate"/>
      </w:r>
      <w:r w:rsidRPr="00FC72DB">
        <w:rPr>
          <w:rFonts w:ascii="Garamond" w:hAnsi="Garamond" w:cs="Times New Roman"/>
        </w:rPr>
        <w:t>(Abdussamad, 2021)</w:t>
      </w:r>
      <w:r w:rsidRPr="00FC72DB">
        <w:rPr>
          <w:rFonts w:ascii="Garamond" w:hAnsi="Garamond" w:cs="Times New Roman"/>
          <w:lang w:val="en-ID"/>
        </w:rPr>
        <w:fldChar w:fldCharType="end"/>
      </w:r>
      <w:r w:rsidRPr="00FC72DB">
        <w:rPr>
          <w:rFonts w:ascii="Garamond" w:hAnsi="Garamond" w:cs="Times New Roman"/>
        </w:rPr>
        <w:t xml:space="preserve">, interpretasi dalam penelitian kualitatif berfungsi mengungkap makna yang tersembunyi di balik data empiris. Peneliti melakukan triangulasi melalui wawancara, observasi, dan studi dokumentasi guna memastikan konsistensi serta validitas data terkait sejarah dan dinamika Yayasan Insan Mandiri di Singaraja, kemudian menganalisisnya berdasarkan unsur what, who, when, where, why, dan how agar informasi yang dihasilkan lebih komprehensif dan sistematis. </w:t>
      </w:r>
      <w:proofErr w:type="gramStart"/>
      <w:r w:rsidRPr="00FC72DB">
        <w:rPr>
          <w:rFonts w:ascii="Garamond" w:hAnsi="Garamond" w:cs="Times New Roman"/>
        </w:rPr>
        <w:t>Pada tahap ini, peneliti melakukan pengolahan dan penafsiran terhadap data yang telah diverifikasi, dengan menyusun fakta-fakta yang diperoleh ke dalam suatu kerangka pemahaman yang logis dan sistematis.</w:t>
      </w:r>
      <w:proofErr w:type="gramEnd"/>
      <w:r w:rsidRPr="00FC72DB">
        <w:rPr>
          <w:rFonts w:ascii="Garamond" w:hAnsi="Garamond" w:cs="Times New Roman"/>
        </w:rPr>
        <w:t xml:space="preserve"> Proses ini bertujuan untuk menemukan makna serta hubungan antar fakta sejarah yang diteliti.</w:t>
      </w:r>
    </w:p>
    <w:p w14:paraId="0C6A17DF" w14:textId="77777777" w:rsidR="00FC72DB" w:rsidRDefault="00FC72DB" w:rsidP="00FC72DB">
      <w:pPr>
        <w:spacing w:after="0" w:line="240" w:lineRule="auto"/>
        <w:ind w:firstLine="567"/>
        <w:jc w:val="both"/>
        <w:rPr>
          <w:rFonts w:ascii="Garamond" w:hAnsi="Garamond" w:cs="Times New Roman"/>
        </w:rPr>
      </w:pPr>
      <w:r w:rsidRPr="00FC72DB">
        <w:rPr>
          <w:rFonts w:ascii="Garamond" w:hAnsi="Garamond" w:cs="Times New Roman"/>
        </w:rPr>
        <w:lastRenderedPageBreak/>
        <w:t xml:space="preserve">Tahap terakhir adalah historiografi, yaitu proses penulisan hasil penelitian ke dalam bentuk narasi sejarah yang sistematis, ilmiah, dan objektif. Peneliti melakukan historiografi dengan menyusun secara kronologis mengenai perkembangan Yayasan Insan Mandiri di Singaraja mulai dari pendirian SD tahun 1961 hingga berkembang ke jenjang SMP, SMA, dan TK, serta mengkaji dinamika sosial, budaya, dan keagamaan yayasan sebagai lembaga pendidikan Katolik di tengah masyarakat multikultural. </w:t>
      </w:r>
      <w:proofErr w:type="gramStart"/>
      <w:r w:rsidRPr="00FC72DB">
        <w:rPr>
          <w:rFonts w:ascii="Garamond" w:hAnsi="Garamond" w:cs="Times New Roman"/>
        </w:rPr>
        <w:t>Hasil penelitian ini diharapkan dapat menjadi sumber pembelajaran sejarah terkait perkembangan lembaga pendidikan berbasis keagamaan.</w:t>
      </w:r>
      <w:proofErr w:type="gramEnd"/>
      <w:r w:rsidRPr="00FC72DB">
        <w:rPr>
          <w:rFonts w:ascii="Garamond" w:hAnsi="Garamond" w:cs="Times New Roman"/>
        </w:rPr>
        <w:t xml:space="preserve"> Dalam tahap ini, peneliti menyusun hasil interpretasi data dengan memperhatikan prinsip 5W+1H, yaitu What, Who, When, Where, Why, dan How, sehingga menghasilkan tulisan sejarah yang utuh dan mudah dipahami </w:t>
      </w:r>
      <w:r w:rsidRPr="00FC72DB">
        <w:rPr>
          <w:rFonts w:ascii="Garamond" w:hAnsi="Garamond" w:cs="Times New Roman"/>
        </w:rPr>
        <w:fldChar w:fldCharType="begin" w:fldLock="1"/>
      </w:r>
      <w:r w:rsidRPr="00FC72DB">
        <w:rPr>
          <w:rFonts w:ascii="Garamond" w:hAnsi="Garamond" w:cs="Times New Roman"/>
        </w:rPr>
        <w:instrText>ADDIN CSL_CITATION {"citationItems":[{"id":"ITEM-1","itemData":{"author":[{"dropping-particle":"","family":"Pageh","given":"I. M","non-dropping-particle":"","parse-names":false,"suffix":""}],"id":"ITEM-1","issued":{"date-parts":[["2011"]]},"publisher":"Jakarta : Pustaka Larasan","title":"Metodologi sejarah dalam perspektif pendidikan","type":"book"},"uris":["http://www.mendeley.com/documents/?uuid=cf24ae1f-9496-4518-a1c8-41ac68b1f448"]}],"mendeley":{"formattedCitation":"(Pageh, 2011)","plainTextFormattedCitation":"(Pageh, 2011)","previouslyFormattedCitation":"(Pageh, 2011)"},"properties":{"noteIndex":0},"schema":"https://github.com/citation-style-language/schema/raw/master/csl-citation.json"}</w:instrText>
      </w:r>
      <w:r w:rsidRPr="00FC72DB">
        <w:rPr>
          <w:rFonts w:ascii="Garamond" w:hAnsi="Garamond" w:cs="Times New Roman"/>
        </w:rPr>
        <w:fldChar w:fldCharType="separate"/>
      </w:r>
      <w:r w:rsidRPr="00FC72DB">
        <w:rPr>
          <w:rFonts w:ascii="Garamond" w:hAnsi="Garamond" w:cs="Times New Roman"/>
        </w:rPr>
        <w:t>(Pageh, 2011)</w:t>
      </w:r>
      <w:r w:rsidRPr="00FC72DB">
        <w:rPr>
          <w:rFonts w:ascii="Garamond" w:hAnsi="Garamond" w:cs="Times New Roman"/>
          <w:lang w:val="en-ID"/>
        </w:rPr>
        <w:fldChar w:fldCharType="end"/>
      </w:r>
      <w:r w:rsidRPr="00FC72DB">
        <w:rPr>
          <w:rFonts w:ascii="Garamond" w:hAnsi="Garamond" w:cs="Times New Roman"/>
        </w:rPr>
        <w:t>.</w:t>
      </w:r>
    </w:p>
    <w:p w14:paraId="317D4C79" w14:textId="77777777" w:rsidR="00FC72DB" w:rsidRPr="00FC72DB" w:rsidRDefault="00FC72DB" w:rsidP="00FC72DB">
      <w:pPr>
        <w:spacing w:after="0" w:line="240" w:lineRule="auto"/>
        <w:ind w:firstLine="567"/>
        <w:jc w:val="both"/>
        <w:rPr>
          <w:rFonts w:ascii="Garamond" w:hAnsi="Garamond" w:cs="Times New Roman"/>
        </w:rPr>
      </w:pPr>
    </w:p>
    <w:p w14:paraId="5D227969" w14:textId="77777777" w:rsidR="00FC72DB" w:rsidRPr="00FC72DB" w:rsidRDefault="00FC72DB" w:rsidP="00FC72DB">
      <w:pPr>
        <w:numPr>
          <w:ilvl w:val="0"/>
          <w:numId w:val="22"/>
        </w:numPr>
        <w:spacing w:after="0" w:line="240" w:lineRule="auto"/>
        <w:jc w:val="both"/>
        <w:rPr>
          <w:rFonts w:ascii="Garamond" w:hAnsi="Garamond" w:cs="Times New Roman"/>
          <w:b/>
        </w:rPr>
      </w:pPr>
      <w:r w:rsidRPr="00FC72DB">
        <w:rPr>
          <w:rFonts w:ascii="Garamond" w:hAnsi="Garamond" w:cs="Times New Roman"/>
          <w:b/>
        </w:rPr>
        <w:t>Hasil dan Pembahasan</w:t>
      </w:r>
    </w:p>
    <w:p w14:paraId="0E98A237" w14:textId="77777777" w:rsidR="00FC72DB" w:rsidRPr="00FC72DB" w:rsidRDefault="00FC72DB" w:rsidP="00FC72DB">
      <w:pPr>
        <w:spacing w:after="0" w:line="240" w:lineRule="auto"/>
        <w:jc w:val="both"/>
        <w:rPr>
          <w:rFonts w:ascii="Garamond" w:hAnsi="Garamond" w:cs="Times New Roman"/>
          <w:b/>
          <w:iCs/>
        </w:rPr>
      </w:pPr>
      <w:r w:rsidRPr="00FC72DB">
        <w:rPr>
          <w:rFonts w:ascii="Garamond" w:hAnsi="Garamond" w:cs="Times New Roman"/>
          <w:b/>
          <w:iCs/>
        </w:rPr>
        <w:t>3.1 Sejarah Yayasan Insan Mandiri di Singaraja</w:t>
      </w:r>
    </w:p>
    <w:p w14:paraId="1093CF22" w14:textId="77777777" w:rsidR="00FC72DB" w:rsidRPr="00FC72DB" w:rsidRDefault="00FC72DB" w:rsidP="00FC72DB">
      <w:pPr>
        <w:spacing w:after="0" w:line="240" w:lineRule="auto"/>
        <w:ind w:firstLine="567"/>
        <w:jc w:val="both"/>
        <w:rPr>
          <w:rFonts w:ascii="Garamond" w:hAnsi="Garamond" w:cs="Times New Roman"/>
        </w:rPr>
      </w:pPr>
      <w:proofErr w:type="gramStart"/>
      <w:r w:rsidRPr="00FC72DB">
        <w:rPr>
          <w:rFonts w:ascii="Garamond" w:hAnsi="Garamond" w:cs="Times New Roman"/>
        </w:rPr>
        <w:t>Lembaga Pendidikan Katolik Yayasan Insan Mandiri merupakan yayasan yang didirikan oleh Gereja Katolik sebagai wujud nyata pelayanan di bidang pendidikan.</w:t>
      </w:r>
      <w:proofErr w:type="gramEnd"/>
      <w:r w:rsidRPr="00FC72DB">
        <w:rPr>
          <w:rFonts w:ascii="Garamond" w:hAnsi="Garamond" w:cs="Times New Roman"/>
        </w:rPr>
        <w:t xml:space="preserve"> </w:t>
      </w:r>
      <w:proofErr w:type="gramStart"/>
      <w:r w:rsidRPr="00FC72DB">
        <w:rPr>
          <w:rFonts w:ascii="Garamond" w:hAnsi="Garamond" w:cs="Times New Roman"/>
        </w:rPr>
        <w:t>Pendirian yayasan ini dilatarbelakangi oleh keprihatinan Gereja terhadap kondisi masyarakat yang masih menghadapi keterbatasan akses pendidikan.</w:t>
      </w:r>
      <w:proofErr w:type="gramEnd"/>
      <w:r w:rsidRPr="00FC72DB">
        <w:rPr>
          <w:rFonts w:ascii="Garamond" w:hAnsi="Garamond" w:cs="Times New Roman"/>
        </w:rPr>
        <w:t xml:space="preserve"> </w:t>
      </w:r>
      <w:proofErr w:type="gramStart"/>
      <w:r w:rsidRPr="00FC72DB">
        <w:rPr>
          <w:rFonts w:ascii="Garamond" w:hAnsi="Garamond" w:cs="Times New Roman"/>
        </w:rPr>
        <w:t>Kehadiran yayasan tersebut sejalan dengan misi Gereja Katolik dalam upaya mengatasi kebodohan dan ketidaktahuan melalui pelayanan pendidikan.</w:t>
      </w:r>
      <w:proofErr w:type="gramEnd"/>
      <w:r w:rsidRPr="00FC72DB">
        <w:rPr>
          <w:rFonts w:ascii="Garamond" w:hAnsi="Garamond" w:cs="Times New Roman"/>
        </w:rPr>
        <w:t xml:space="preserve"> Semangat tersebut berakar pada ajaran Injil Matius 28:19–20, yakni perintah “Pergilah” dan “Ajarlah”, yang menjadi landasan bagi para pewarta Injil. </w:t>
      </w:r>
      <w:r w:rsidRPr="00FC72DB">
        <w:rPr>
          <w:rFonts w:ascii="Garamond" w:hAnsi="Garamond" w:cs="Times New Roman"/>
        </w:rPr>
        <w:fldChar w:fldCharType="begin" w:fldLock="1"/>
      </w:r>
      <w:r w:rsidRPr="00FC72DB">
        <w:rPr>
          <w:rFonts w:ascii="Garamond" w:hAnsi="Garamond" w:cs="Times New Roman"/>
        </w:rPr>
        <w:instrText>ADDIN CSL_CITATION {"citationItems":[{"id":"ITEM-1","itemData":{"author":[{"dropping-particle":"","family":"Yayasan Insan Mandiri Denpasar","given":"","non-dropping-particle":"","parse-names":false,"suffix":""}],"container-title":"yysimandps.org","id":"ITEM-1","issued":{"date-parts":[["2026"]]},"title":"Sejarah Yayasan Insan Mandiri Denpasar","type":"webpage"},"uris":["http://www.mendeley.com/documents/?uuid=83c108cd-3e6f-46dd-937e-ee970ebe14ba"]}],"mendeley":{"formattedCitation":"(Yayasan Insan Mandiri Denpasar, 2026)","plainTextFormattedCitation":"(Yayasan Insan Mandiri Denpasar, 2026)","previouslyFormattedCitation":"(Yayasan Insan Mandiri Denpasar, 2026)"},"properties":{"noteIndex":0},"schema":"https://github.com/citation-style-language/schema/raw/master/csl-citation.json"}</w:instrText>
      </w:r>
      <w:r w:rsidRPr="00FC72DB">
        <w:rPr>
          <w:rFonts w:ascii="Garamond" w:hAnsi="Garamond" w:cs="Times New Roman"/>
        </w:rPr>
        <w:fldChar w:fldCharType="separate"/>
      </w:r>
      <w:r w:rsidRPr="00FC72DB">
        <w:rPr>
          <w:rFonts w:ascii="Garamond" w:hAnsi="Garamond" w:cs="Times New Roman"/>
        </w:rPr>
        <w:t>(Yayasan Insan Mandiri Denpasar, 2026)</w:t>
      </w:r>
      <w:r w:rsidRPr="00FC72DB">
        <w:rPr>
          <w:rFonts w:ascii="Garamond" w:hAnsi="Garamond" w:cs="Times New Roman"/>
          <w:lang w:val="en-ID"/>
        </w:rPr>
        <w:fldChar w:fldCharType="end"/>
      </w:r>
      <w:r w:rsidRPr="00FC72DB">
        <w:rPr>
          <w:rFonts w:ascii="Garamond" w:hAnsi="Garamond" w:cs="Times New Roman"/>
        </w:rPr>
        <w:t xml:space="preserve">. </w:t>
      </w:r>
      <w:proofErr w:type="gramStart"/>
      <w:r w:rsidRPr="00FC72DB">
        <w:rPr>
          <w:rFonts w:ascii="Garamond" w:hAnsi="Garamond" w:cs="Times New Roman"/>
        </w:rPr>
        <w:t>Dalam konteks ini, pendidikan dipandang sebagai sarana strategis, tidak hanya untuk pewartaan iman, tetapi juga untuk membentuk manusia secara utuh, baik dari aspek intelektual, moral, maupun spiritual.</w:t>
      </w:r>
      <w:proofErr w:type="gramEnd"/>
      <w:r w:rsidRPr="00FC72DB">
        <w:rPr>
          <w:rFonts w:ascii="Garamond" w:hAnsi="Garamond" w:cs="Times New Roman"/>
        </w:rPr>
        <w:t xml:space="preserve"> Bertolak dari semangat tersebut, yayasan ini awalnya berdiri dengan </w:t>
      </w:r>
      <w:proofErr w:type="gramStart"/>
      <w:r w:rsidRPr="00FC72DB">
        <w:rPr>
          <w:rFonts w:ascii="Garamond" w:hAnsi="Garamond" w:cs="Times New Roman"/>
        </w:rPr>
        <w:t>nama</w:t>
      </w:r>
      <w:proofErr w:type="gramEnd"/>
      <w:r w:rsidRPr="00FC72DB">
        <w:rPr>
          <w:rFonts w:ascii="Garamond" w:hAnsi="Garamond" w:cs="Times New Roman"/>
        </w:rPr>
        <w:t xml:space="preserve"> Yayasan Swastyastu. Nama ini dipilih dengan mempertimbangkan pendekatan lokal yang akrab dengan masyarakat Bali, karena “Swastyastu” merupakan bentuk sapaan yang umum digunakan </w:t>
      </w:r>
      <w:r w:rsidRPr="00FC72DB">
        <w:rPr>
          <w:rFonts w:ascii="Garamond" w:hAnsi="Garamond" w:cs="Times New Roman"/>
        </w:rPr>
        <w:fldChar w:fldCharType="begin" w:fldLock="1"/>
      </w:r>
      <w:r w:rsidRPr="00FC72DB">
        <w:rPr>
          <w:rFonts w:ascii="Garamond" w:hAnsi="Garamond" w:cs="Times New Roman"/>
        </w:rPr>
        <w:instrText>ADDIN CSL_CITATION {"citationItems":[{"id":"ITEM-1","itemData":{"author":[{"dropping-particle":"","family":"Yayasan Swastyastu","given":"","non-dropping-particle":"","parse-names":false,"suffix":""}],"id":"ITEM-1","issued":{"date-parts":[["1986"]]},"publisher":"Singaraja : Arsip Sekolah SDK Karya Singaraja","title":"Surat Keputusan Nomor 975/D/Um/4/YS/1986 tentang Penyelenggaraan SMP Swastyastu Singaraja","type":"book"},"uris":["http://www.mendeley.com/documents/?uuid=3137464a-8c72-4afe-83ab-893fedd5fbaf"]}],"mendeley":{"formattedCitation":"(Yayasan Swastyastu, 1986)","plainTextFormattedCitation":"(Yayasan Swastyastu, 1986)","previouslyFormattedCitation":"(Yayasan Swastyastu, 1986)"},"properties":{"noteIndex":0},"schema":"https://github.com/citation-style-language/schema/raw/master/csl-citation.json"}</w:instrText>
      </w:r>
      <w:r w:rsidRPr="00FC72DB">
        <w:rPr>
          <w:rFonts w:ascii="Garamond" w:hAnsi="Garamond" w:cs="Times New Roman"/>
        </w:rPr>
        <w:fldChar w:fldCharType="separate"/>
      </w:r>
      <w:r w:rsidRPr="00FC72DB">
        <w:rPr>
          <w:rFonts w:ascii="Garamond" w:hAnsi="Garamond" w:cs="Times New Roman"/>
        </w:rPr>
        <w:t>(Yayasan Swastyastu, 1986)</w:t>
      </w:r>
      <w:r w:rsidRPr="00FC72DB">
        <w:rPr>
          <w:rFonts w:ascii="Garamond" w:hAnsi="Garamond" w:cs="Times New Roman"/>
          <w:lang w:val="en-ID"/>
        </w:rPr>
        <w:fldChar w:fldCharType="end"/>
      </w:r>
      <w:r w:rsidRPr="00FC72DB">
        <w:rPr>
          <w:rFonts w:ascii="Garamond" w:hAnsi="Garamond" w:cs="Times New Roman"/>
        </w:rPr>
        <w:t>. Selanjutnya, yayasan mulai mengembangkan perannya dengan mendirikan sekolah-sekolah formal, termasuk di wilayah Singaraja</w:t>
      </w:r>
    </w:p>
    <w:p w14:paraId="117DF2D8" w14:textId="77777777" w:rsidR="00FC72DB" w:rsidRPr="00FC72DB" w:rsidRDefault="00FC72DB" w:rsidP="00FC72DB">
      <w:pPr>
        <w:spacing w:after="0" w:line="240" w:lineRule="auto"/>
        <w:jc w:val="both"/>
        <w:rPr>
          <w:rFonts w:ascii="Garamond" w:hAnsi="Garamond" w:cs="Times New Roman"/>
        </w:rPr>
      </w:pPr>
      <w:r w:rsidRPr="00FC72DB">
        <w:rPr>
          <w:rFonts w:ascii="Garamond" w:hAnsi="Garamond" w:cs="Times New Roman"/>
        </w:rPr>
        <w:tab/>
      </w:r>
      <w:proofErr w:type="gramStart"/>
      <w:r w:rsidRPr="00FC72DB">
        <w:rPr>
          <w:rFonts w:ascii="Garamond" w:hAnsi="Garamond" w:cs="Times New Roman"/>
        </w:rPr>
        <w:t>Yayasan Insan Mandiri pada awalnya didirikan di Denpasar pada tanggal 15 Agustus 1958.</w:t>
      </w:r>
      <w:proofErr w:type="gramEnd"/>
      <w:r w:rsidRPr="00FC72DB">
        <w:rPr>
          <w:rFonts w:ascii="Garamond" w:hAnsi="Garamond" w:cs="Times New Roman"/>
        </w:rPr>
        <w:t xml:space="preserve"> Namun, secara de jure, pendiriannya baru memperoleh pengesahan resmi melalui penerbitan akta dengan nama Yayasan Swastyastu pada 27 Agustus 1958, sebagaimana tercantum dalam Akta Nomor 54 yang dibuat oleh Notaris Ida Bagus Ketut Rurus yang berkantor di Jalan Surapati, Denpasar. </w:t>
      </w:r>
      <w:proofErr w:type="gramStart"/>
      <w:r w:rsidRPr="00FC72DB">
        <w:rPr>
          <w:rFonts w:ascii="Garamond" w:hAnsi="Garamond" w:cs="Times New Roman"/>
        </w:rPr>
        <w:t>Seiring perkembangannya, yayasan ini kemudian meluaskan jangkauannya ke wilayah Bali Utara, khususnya Singaraja, yang pada masa itu juga memerlukan keberadaan lembaga pendidikan formal.</w:t>
      </w:r>
      <w:proofErr w:type="gramEnd"/>
      <w:r w:rsidRPr="00FC72DB">
        <w:rPr>
          <w:rFonts w:ascii="Garamond" w:hAnsi="Garamond" w:cs="Times New Roman"/>
        </w:rPr>
        <w:t xml:space="preserve"> Di Singaraja, Yayasan Insan Mandiri mulai hadir pada tahun 1961 yang ditandai dengan berdirinya satuan pendidikan Sekolah Dasar (SD) Swastyastu pada 1 Agustus 1961. Pada tahap awal, yayasan hanya menyelenggarakan satu jenjang pendidikan, yaitu SD. Kehadiran SD Swastyastu menjadi tonggak penting dalam perkembangan pendidikan Katolik di Bali Utara, karena tidak hanya melayani umat Katolik, tetapi juga terbuka bagi masyarakat umum tanpa memandang latar belakang agama maupun sosial </w:t>
      </w:r>
      <w:r w:rsidRPr="00FC72DB">
        <w:rPr>
          <w:rFonts w:ascii="Garamond" w:hAnsi="Garamond" w:cs="Times New Roman"/>
        </w:rPr>
        <w:fldChar w:fldCharType="begin" w:fldLock="1"/>
      </w:r>
      <w:r w:rsidRPr="00FC72DB">
        <w:rPr>
          <w:rFonts w:ascii="Garamond" w:hAnsi="Garamond" w:cs="Times New Roman"/>
        </w:rPr>
        <w:instrText>ADDIN CSL_CITATION {"citationItems":[{"id":"ITEM-1","itemData":{"author":[{"dropping-particle":"","family":"Kementerian Pendidikan, Kebudayaan, Riset","given":"dan Teknologi Republik Indonesia","non-dropping-particle":"","parse-names":false,"suffix":""}],"id":"ITEM-1","issued":{"date-parts":[["2022"]]},"publisher":"Jakarta : Kemendikbudristek","title":"Profil Pelajar Pancasila","type":"book"},"uris":["http://www.mendeley.com/documents/?uuid=8ac4f60d-a1a9-4e3e-8000-f050b8ae743b"]}],"mendeley":{"formattedCitation":"(Kementerian Pendidikan, Kebudayaan, Riset, 2022)","plainTextFormattedCitation":"(Kementerian Pendidikan, Kebudayaan, Riset, 2022)","previouslyFormattedCitation":"(Kementerian Pendidikan, Kebudayaan, Riset, 2022)"},"properties":{"noteIndex":0},"schema":"https://github.com/citation-style-language/schema/raw/master/csl-citation.json"}</w:instrText>
      </w:r>
      <w:r w:rsidRPr="00FC72DB">
        <w:rPr>
          <w:rFonts w:ascii="Garamond" w:hAnsi="Garamond" w:cs="Times New Roman"/>
        </w:rPr>
        <w:fldChar w:fldCharType="separate"/>
      </w:r>
      <w:r w:rsidRPr="00FC72DB">
        <w:rPr>
          <w:rFonts w:ascii="Garamond" w:hAnsi="Garamond" w:cs="Times New Roman"/>
        </w:rPr>
        <w:t>(Kementerian Pendidikan, Kebudayaan, Riset, 2022)</w:t>
      </w:r>
      <w:r w:rsidRPr="00FC72DB">
        <w:rPr>
          <w:rFonts w:ascii="Garamond" w:hAnsi="Garamond" w:cs="Times New Roman"/>
          <w:lang w:val="en-ID"/>
        </w:rPr>
        <w:fldChar w:fldCharType="end"/>
      </w:r>
      <w:r w:rsidRPr="00FC72DB">
        <w:rPr>
          <w:rFonts w:ascii="Garamond" w:hAnsi="Garamond" w:cs="Times New Roman"/>
        </w:rPr>
        <w:t>.</w:t>
      </w:r>
    </w:p>
    <w:p w14:paraId="27D9F162" w14:textId="77777777" w:rsidR="00FC72DB" w:rsidRPr="00FC72DB" w:rsidRDefault="00FC72DB" w:rsidP="00FC72DB">
      <w:pPr>
        <w:spacing w:after="0" w:line="240" w:lineRule="auto"/>
        <w:jc w:val="both"/>
        <w:rPr>
          <w:rFonts w:ascii="Garamond" w:hAnsi="Garamond" w:cs="Times New Roman"/>
        </w:rPr>
      </w:pPr>
      <w:r w:rsidRPr="00FC72DB">
        <w:rPr>
          <w:rFonts w:ascii="Garamond" w:hAnsi="Garamond" w:cs="Times New Roman"/>
        </w:rPr>
        <w:tab/>
      </w:r>
      <w:proofErr w:type="gramStart"/>
      <w:r w:rsidRPr="00FC72DB">
        <w:rPr>
          <w:rFonts w:ascii="Garamond" w:hAnsi="Garamond" w:cs="Times New Roman"/>
        </w:rPr>
        <w:t>Selanjutnya, perkembangan Yayasan Swastyastu semakin terlihat pada masa Orde Baru.</w:t>
      </w:r>
      <w:proofErr w:type="gramEnd"/>
      <w:r w:rsidRPr="00FC72DB">
        <w:rPr>
          <w:rFonts w:ascii="Garamond" w:hAnsi="Garamond" w:cs="Times New Roman"/>
        </w:rPr>
        <w:t xml:space="preserve"> </w:t>
      </w:r>
      <w:proofErr w:type="gramStart"/>
      <w:r w:rsidRPr="00FC72DB">
        <w:rPr>
          <w:rFonts w:ascii="Garamond" w:hAnsi="Garamond" w:cs="Times New Roman"/>
        </w:rPr>
        <w:t>Pada periode ini, pemerintah mulai menekankan pembangunan nasional di bidang pendidikan melalui perluasan akses sekolah, peningkatan mutu pendidikan, serta penataan kelembagaan pendidikan formal.</w:t>
      </w:r>
      <w:proofErr w:type="gramEnd"/>
      <w:r w:rsidRPr="00FC72DB">
        <w:rPr>
          <w:rFonts w:ascii="Garamond" w:hAnsi="Garamond" w:cs="Times New Roman"/>
        </w:rPr>
        <w:t xml:space="preserve"> </w:t>
      </w:r>
      <w:proofErr w:type="gramStart"/>
      <w:r w:rsidRPr="00FC72DB">
        <w:rPr>
          <w:rFonts w:ascii="Garamond" w:hAnsi="Garamond" w:cs="Times New Roman"/>
        </w:rPr>
        <w:t>Kondisi tersebut memberikan peluang bagi lembaga pendidikan swasta untuk berkembang.</w:t>
      </w:r>
      <w:proofErr w:type="gramEnd"/>
      <w:r w:rsidRPr="00FC72DB">
        <w:rPr>
          <w:rFonts w:ascii="Garamond" w:hAnsi="Garamond" w:cs="Times New Roman"/>
        </w:rPr>
        <w:t xml:space="preserve"> </w:t>
      </w:r>
      <w:proofErr w:type="gramStart"/>
      <w:r w:rsidRPr="00FC72DB">
        <w:rPr>
          <w:rFonts w:ascii="Garamond" w:hAnsi="Garamond" w:cs="Times New Roman"/>
        </w:rPr>
        <w:t>Di dorong hal tersebut, Yayasan Swastyastu mendirikan Sekolah Menengah Pertama (SMP) Swastyastu dan Sekolah Menengah Atas (SMA) Swastyastu pada tahun 1965.</w:t>
      </w:r>
      <w:proofErr w:type="gramEnd"/>
      <w:r w:rsidRPr="00FC72DB">
        <w:rPr>
          <w:rFonts w:ascii="Garamond" w:hAnsi="Garamond" w:cs="Times New Roman"/>
        </w:rPr>
        <w:t xml:space="preserve"> Seiring berkembangnya kebutuhan masyarakat </w:t>
      </w:r>
      <w:proofErr w:type="gramStart"/>
      <w:r w:rsidRPr="00FC72DB">
        <w:rPr>
          <w:rFonts w:ascii="Garamond" w:hAnsi="Garamond" w:cs="Times New Roman"/>
        </w:rPr>
        <w:t>akan</w:t>
      </w:r>
      <w:proofErr w:type="gramEnd"/>
      <w:r w:rsidRPr="00FC72DB">
        <w:rPr>
          <w:rFonts w:ascii="Garamond" w:hAnsi="Garamond" w:cs="Times New Roman"/>
        </w:rPr>
        <w:t xml:space="preserve"> pendidikan formal, terutama pada jenjang pendidikan anak usia dini, Yayasan Swastyastu mulai memperluas unit-unit pendidikannya. Selain itu, para orang tua siswa SD Swastyastu juga mengharapkan adanya kesinambungan pendidikan sejak </w:t>
      </w:r>
      <w:proofErr w:type="gramStart"/>
      <w:r w:rsidRPr="00FC72DB">
        <w:rPr>
          <w:rFonts w:ascii="Garamond" w:hAnsi="Garamond" w:cs="Times New Roman"/>
        </w:rPr>
        <w:t>usia</w:t>
      </w:r>
      <w:proofErr w:type="gramEnd"/>
      <w:r w:rsidRPr="00FC72DB">
        <w:rPr>
          <w:rFonts w:ascii="Garamond" w:hAnsi="Garamond" w:cs="Times New Roman"/>
        </w:rPr>
        <w:t xml:space="preserve"> dini melalui lembaga pendidikan prasekolah. </w:t>
      </w:r>
      <w:proofErr w:type="gramStart"/>
      <w:r w:rsidRPr="00FC72DB">
        <w:rPr>
          <w:rFonts w:ascii="Garamond" w:hAnsi="Garamond" w:cs="Times New Roman"/>
        </w:rPr>
        <w:t>Kondisi tersebut menunjukkan semakin meningkatnya kesadaran masyarakat mengenai pentingnya pendidikan prasekolah bagi perkembangan anak.</w:t>
      </w:r>
      <w:proofErr w:type="gramEnd"/>
      <w:r w:rsidRPr="00FC72DB">
        <w:rPr>
          <w:rFonts w:ascii="Garamond" w:hAnsi="Garamond" w:cs="Times New Roman"/>
        </w:rPr>
        <w:t xml:space="preserve"> </w:t>
      </w:r>
      <w:proofErr w:type="gramStart"/>
      <w:r w:rsidRPr="00FC72DB">
        <w:rPr>
          <w:rFonts w:ascii="Garamond" w:hAnsi="Garamond" w:cs="Times New Roman"/>
        </w:rPr>
        <w:t>Sebagai bentuk respons terhadap kebutuhan tersebut, Yayasan Swastyastu kemudian mendirikan Taman Kanak-kanak (TK) Swastyastu pada tahun 1969.</w:t>
      </w:r>
      <w:proofErr w:type="gramEnd"/>
      <w:r w:rsidRPr="00FC72DB">
        <w:rPr>
          <w:rFonts w:ascii="Garamond" w:hAnsi="Garamond" w:cs="Times New Roman"/>
        </w:rPr>
        <w:t xml:space="preserve"> </w:t>
      </w:r>
      <w:proofErr w:type="gramStart"/>
      <w:r w:rsidRPr="00FC72DB">
        <w:rPr>
          <w:rFonts w:ascii="Garamond" w:hAnsi="Garamond" w:cs="Times New Roman"/>
        </w:rPr>
        <w:t>Dengan demikian, perkembangan unit pendidikan pada masa tersebut mencerminkan kemampuan yayasan dalam membaca kebutuhan masyarakat sekaligus menyesuaikan diri dengan arah kebijakan pendidikan nasional pada masa pembangunan Orde Baru.</w:t>
      </w:r>
      <w:proofErr w:type="gramEnd"/>
    </w:p>
    <w:p w14:paraId="6F0DF6D1" w14:textId="77777777" w:rsidR="00FC72DB" w:rsidRPr="00FC72DB" w:rsidRDefault="00FC72DB" w:rsidP="00FC72DB">
      <w:pPr>
        <w:spacing w:after="0" w:line="240" w:lineRule="auto"/>
        <w:jc w:val="both"/>
        <w:rPr>
          <w:rFonts w:ascii="Garamond" w:hAnsi="Garamond" w:cs="Times New Roman"/>
        </w:rPr>
      </w:pPr>
      <w:r w:rsidRPr="00FC72DB">
        <w:rPr>
          <w:rFonts w:ascii="Garamond" w:hAnsi="Garamond" w:cs="Times New Roman"/>
        </w:rPr>
        <w:tab/>
      </w:r>
      <w:proofErr w:type="gramStart"/>
      <w:r w:rsidRPr="00FC72DB">
        <w:rPr>
          <w:rFonts w:ascii="Garamond" w:hAnsi="Garamond" w:cs="Times New Roman"/>
        </w:rPr>
        <w:t>Memasuki era Reformasi 1998, sistem pendidikan di Indonesia mengalami perubahan yang semakin terbuka dan kompetitif.</w:t>
      </w:r>
      <w:proofErr w:type="gramEnd"/>
      <w:r w:rsidRPr="00FC72DB">
        <w:rPr>
          <w:rFonts w:ascii="Garamond" w:hAnsi="Garamond" w:cs="Times New Roman"/>
        </w:rPr>
        <w:t xml:space="preserve"> Lembaga pendidikan dituntut untuk meningkatkan kualitas pelayanan, </w:t>
      </w:r>
      <w:r w:rsidRPr="00FC72DB">
        <w:rPr>
          <w:rFonts w:ascii="Garamond" w:hAnsi="Garamond" w:cs="Times New Roman"/>
        </w:rPr>
        <w:lastRenderedPageBreak/>
        <w:t xml:space="preserve">memperkuat identitas kelembagaan, serta mampu bersaing dengan sekolah-sekolah lain. Di Bali, perkembangan lembaga pendidikan pada masa ini juga dipengaruhi oleh menguatnya politik identitas dan meningkatnya sensitivitas masyarakat terhadap simbol-simbol keagamaan di ruang publik. </w:t>
      </w:r>
      <w:proofErr w:type="gramStart"/>
      <w:r w:rsidRPr="00FC72DB">
        <w:rPr>
          <w:rFonts w:ascii="Garamond" w:hAnsi="Garamond" w:cs="Times New Roman"/>
        </w:rPr>
        <w:t>Kondisi tersebut memperkuat kesadaran masyarakat Hindu Bali dalam menjaga simbol, ruang, dan ekspresi keagamaan yang dianggap merepresentasikan identitas budaya Bali.</w:t>
      </w:r>
      <w:proofErr w:type="gramEnd"/>
      <w:r w:rsidRPr="00FC72DB">
        <w:rPr>
          <w:rFonts w:ascii="Garamond" w:hAnsi="Garamond" w:cs="Times New Roman"/>
        </w:rPr>
        <w:t xml:space="preserve"> Akibatnya, lembaga pendidikan non-Hindu perlu menyesuaikan diri dengan </w:t>
      </w:r>
      <w:proofErr w:type="gramStart"/>
      <w:r w:rsidRPr="00FC72DB">
        <w:rPr>
          <w:rFonts w:ascii="Garamond" w:hAnsi="Garamond" w:cs="Times New Roman"/>
        </w:rPr>
        <w:t>norma</w:t>
      </w:r>
      <w:proofErr w:type="gramEnd"/>
      <w:r w:rsidRPr="00FC72DB">
        <w:rPr>
          <w:rFonts w:ascii="Garamond" w:hAnsi="Garamond" w:cs="Times New Roman"/>
        </w:rPr>
        <w:t xml:space="preserve"> sosial setempat, terutama dalam penggunaan simbol, nama, dan identitas kelembagaan.</w:t>
      </w:r>
    </w:p>
    <w:p w14:paraId="05C2B54D" w14:textId="77777777" w:rsidR="00FC72DB" w:rsidRPr="00FC72DB" w:rsidRDefault="00FC72DB" w:rsidP="00FC72DB">
      <w:pPr>
        <w:spacing w:after="0" w:line="240" w:lineRule="auto"/>
        <w:jc w:val="both"/>
        <w:rPr>
          <w:rFonts w:ascii="Garamond" w:hAnsi="Garamond" w:cs="Times New Roman"/>
        </w:rPr>
      </w:pPr>
      <w:r w:rsidRPr="00FC72DB">
        <w:rPr>
          <w:rFonts w:ascii="Garamond" w:hAnsi="Garamond" w:cs="Times New Roman"/>
        </w:rPr>
        <w:tab/>
        <w:t xml:space="preserve">Merespon Politik identitas tersebut Yayasan Swastyastu melakukan perubahan besar pada tahun 2000 melalui pergantian </w:t>
      </w:r>
      <w:proofErr w:type="gramStart"/>
      <w:r w:rsidRPr="00FC72DB">
        <w:rPr>
          <w:rFonts w:ascii="Garamond" w:hAnsi="Garamond" w:cs="Times New Roman"/>
        </w:rPr>
        <w:t>nama</w:t>
      </w:r>
      <w:proofErr w:type="gramEnd"/>
      <w:r w:rsidRPr="00FC72DB">
        <w:rPr>
          <w:rFonts w:ascii="Garamond" w:hAnsi="Garamond" w:cs="Times New Roman"/>
        </w:rPr>
        <w:t xml:space="preserve"> sekolah-sekolah di bawah naungannya. </w:t>
      </w:r>
      <w:proofErr w:type="gramStart"/>
      <w:r w:rsidRPr="00FC72DB">
        <w:rPr>
          <w:rFonts w:ascii="Garamond" w:hAnsi="Garamond" w:cs="Times New Roman"/>
        </w:rPr>
        <w:t>Perubahan ini dilakukan untuk mempertegas identitas Katolik sebagai ciri khas lembaga pendidikan yang dikelola yayasan sekaligus memperjelas posisi lembaga di tengah masyarakat Bali yang sangat sensitif terhadap identitas agama dan budaya.</w:t>
      </w:r>
      <w:proofErr w:type="gramEnd"/>
      <w:r w:rsidRPr="00FC72DB">
        <w:rPr>
          <w:rFonts w:ascii="Garamond" w:hAnsi="Garamond" w:cs="Times New Roman"/>
        </w:rPr>
        <w:t xml:space="preserve"> TK Swastyastu berubah menjadi TK Santa Maria, SD Swastyastu menjadi SD Katolik Karya, SMP Swastyastu menjadi SMP Katolik Santo Paulus, dan SMA Swastyastu menjadi SMA Katolik Santo Paulus. Pergantian </w:t>
      </w:r>
      <w:proofErr w:type="gramStart"/>
      <w:r w:rsidRPr="00FC72DB">
        <w:rPr>
          <w:rFonts w:ascii="Garamond" w:hAnsi="Garamond" w:cs="Times New Roman"/>
        </w:rPr>
        <w:t>nama</w:t>
      </w:r>
      <w:proofErr w:type="gramEnd"/>
      <w:r w:rsidRPr="00FC72DB">
        <w:rPr>
          <w:rFonts w:ascii="Garamond" w:hAnsi="Garamond" w:cs="Times New Roman"/>
        </w:rPr>
        <w:t xml:space="preserve"> tersebut tidak hanya mencerminkan perubahan administratif, tetapi juga menjadi bagian dari strategi yayasan dalam memperkuat identitas dan posisi lembaga pendidikan di tengah persaingan pendidikan pada era Reformasi.</w:t>
      </w:r>
      <w:r w:rsidRPr="00FC72DB">
        <w:rPr>
          <w:rFonts w:ascii="Garamond" w:hAnsi="Garamond" w:cs="Times New Roman"/>
        </w:rPr>
        <w:tab/>
      </w:r>
    </w:p>
    <w:p w14:paraId="19B20ABD" w14:textId="77777777" w:rsidR="00FC72DB" w:rsidRPr="00FC72DB" w:rsidRDefault="00FC72DB" w:rsidP="00FC72DB">
      <w:pPr>
        <w:spacing w:after="0" w:line="240" w:lineRule="auto"/>
        <w:jc w:val="both"/>
        <w:rPr>
          <w:rFonts w:ascii="Garamond" w:hAnsi="Garamond" w:cs="Times New Roman"/>
        </w:rPr>
      </w:pPr>
      <w:r w:rsidRPr="00FC72DB">
        <w:rPr>
          <w:rFonts w:ascii="Garamond" w:hAnsi="Garamond" w:cs="Times New Roman"/>
        </w:rPr>
        <w:tab/>
        <w:t xml:space="preserve">Perubahan </w:t>
      </w:r>
      <w:proofErr w:type="gramStart"/>
      <w:r w:rsidRPr="00FC72DB">
        <w:rPr>
          <w:rFonts w:ascii="Garamond" w:hAnsi="Garamond" w:cs="Times New Roman"/>
        </w:rPr>
        <w:t>nama</w:t>
      </w:r>
      <w:proofErr w:type="gramEnd"/>
      <w:r w:rsidRPr="00FC72DB">
        <w:rPr>
          <w:rFonts w:ascii="Garamond" w:hAnsi="Garamond" w:cs="Times New Roman"/>
        </w:rPr>
        <w:t xml:space="preserve"> tersebut juga dapat dipahami sebagai bentuk adaptasi terhadap dinamika sosial masyarakat Bali pada era Reformasi. </w:t>
      </w:r>
      <w:proofErr w:type="gramStart"/>
      <w:r w:rsidRPr="00FC72DB">
        <w:rPr>
          <w:rFonts w:ascii="Garamond" w:hAnsi="Garamond" w:cs="Times New Roman"/>
        </w:rPr>
        <w:t>Dalam situasi ketika identitas keagamaan semakin tampak dalam ruang publik, kejelasan identitas lembaga menjadi penting untuk memperoleh penerimaan sosial dan legitimasi kultural.</w:t>
      </w:r>
      <w:proofErr w:type="gramEnd"/>
      <w:r w:rsidRPr="00FC72DB">
        <w:rPr>
          <w:rFonts w:ascii="Garamond" w:hAnsi="Garamond" w:cs="Times New Roman"/>
        </w:rPr>
        <w:t xml:space="preserve"> </w:t>
      </w:r>
      <w:proofErr w:type="gramStart"/>
      <w:r w:rsidRPr="00FC72DB">
        <w:rPr>
          <w:rFonts w:ascii="Garamond" w:hAnsi="Garamond" w:cs="Times New Roman"/>
        </w:rPr>
        <w:t>Berbagai respons masyarakat Bali terhadap penggunaan simbol-simbol keagamaan oleh kelompok non-Hindu menunjukkan bahwa simbol agama memiliki nilai sosial dan emosional yang sangat kuat.</w:t>
      </w:r>
      <w:proofErr w:type="gramEnd"/>
      <w:r w:rsidRPr="00FC72DB">
        <w:rPr>
          <w:rFonts w:ascii="Garamond" w:hAnsi="Garamond" w:cs="Times New Roman"/>
        </w:rPr>
        <w:t xml:space="preserve"> </w:t>
      </w:r>
      <w:proofErr w:type="gramStart"/>
      <w:r w:rsidRPr="00FC72DB">
        <w:rPr>
          <w:rFonts w:ascii="Garamond" w:hAnsi="Garamond" w:cs="Times New Roman"/>
        </w:rPr>
        <w:t>Selain itu, munculnya resistensi terhadap beberapa kelompok keagamaan non-Hindu pada era Reformasi memperlihatkan bahwa persoalan identitas agama menjadi bagian dari dinamika sosial masyarakat Bali.</w:t>
      </w:r>
      <w:proofErr w:type="gramEnd"/>
      <w:r w:rsidRPr="00FC72DB">
        <w:rPr>
          <w:rFonts w:ascii="Garamond" w:hAnsi="Garamond" w:cs="Times New Roman"/>
        </w:rPr>
        <w:t xml:space="preserve"> Oleh karena itu, perubahan nama sekolah-sekolah di bawah Yayasan Swastyastu dapat dipahami sebagai strategi positioning lembaga agar tampil lebih tegas sebagai institusi pendidikan Katolik di tengah masyarakat yang sensitif terhadap simbol dan identitas keagamaan.</w:t>
      </w:r>
    </w:p>
    <w:p w14:paraId="5E52BE3D" w14:textId="77777777" w:rsidR="00FC72DB" w:rsidRPr="00FC72DB" w:rsidRDefault="00FC72DB" w:rsidP="00FC72DB">
      <w:pPr>
        <w:spacing w:after="0" w:line="240" w:lineRule="auto"/>
        <w:jc w:val="both"/>
        <w:rPr>
          <w:rFonts w:ascii="Garamond" w:hAnsi="Garamond" w:cs="Times New Roman"/>
        </w:rPr>
      </w:pPr>
      <w:r w:rsidRPr="00FC72DB">
        <w:rPr>
          <w:rFonts w:ascii="Garamond" w:hAnsi="Garamond" w:cs="Times New Roman"/>
        </w:rPr>
        <w:tab/>
        <w:t xml:space="preserve">Di sisi </w:t>
      </w:r>
      <w:proofErr w:type="gramStart"/>
      <w:r w:rsidRPr="00FC72DB">
        <w:rPr>
          <w:rFonts w:ascii="Garamond" w:hAnsi="Garamond" w:cs="Times New Roman"/>
        </w:rPr>
        <w:t>lain</w:t>
      </w:r>
      <w:proofErr w:type="gramEnd"/>
      <w:r w:rsidRPr="00FC72DB">
        <w:rPr>
          <w:rFonts w:ascii="Garamond" w:hAnsi="Garamond" w:cs="Times New Roman"/>
        </w:rPr>
        <w:t xml:space="preserve">, perkembangan Yayasan Swastyastu pada era Reformasi juga dihadapkan pada berbagai tantangan baru, terutama meningkatnya persaingan antar lembaga pendidikan dan perubahan kondisi sosial masyarakat. </w:t>
      </w:r>
      <w:proofErr w:type="gramStart"/>
      <w:r w:rsidRPr="00FC72DB">
        <w:rPr>
          <w:rFonts w:ascii="Garamond" w:hAnsi="Garamond" w:cs="Times New Roman"/>
        </w:rPr>
        <w:t>Kondisi tersebut terlihat dari berhentinya operasional SMA Katolik Santo Paulus pada tahun 2021.</w:t>
      </w:r>
      <w:proofErr w:type="gramEnd"/>
      <w:r w:rsidRPr="00FC72DB">
        <w:rPr>
          <w:rFonts w:ascii="Garamond" w:hAnsi="Garamond" w:cs="Times New Roman"/>
        </w:rPr>
        <w:t xml:space="preserve"> Penutupan sekolah ini dipengaruhi oleh dampak pandemi Covid-19, persaingan dengan sekolah lain di Singaraja, serta faktor internal kelembagaan. Hal ini menunjukkan bahwa perkembangan lembaga pendidikan tidak selalu berlangsung secara linear, melainkan dipengaruhi oleh dinamika eksternal dan internal yang dapat memengaruhi keberlangsungan suatu institusi pendidikan</w:t>
      </w:r>
    </w:p>
    <w:p w14:paraId="2759123D" w14:textId="77777777" w:rsidR="00FC72DB" w:rsidRPr="00FC72DB" w:rsidRDefault="00FC72DB" w:rsidP="00FC72DB">
      <w:pPr>
        <w:spacing w:after="0" w:line="240" w:lineRule="auto"/>
        <w:jc w:val="both"/>
        <w:rPr>
          <w:rFonts w:ascii="Garamond" w:hAnsi="Garamond" w:cs="Times New Roman"/>
        </w:rPr>
      </w:pPr>
      <w:r w:rsidRPr="00FC72DB">
        <w:rPr>
          <w:rFonts w:ascii="Garamond" w:hAnsi="Garamond" w:cs="Times New Roman"/>
        </w:rPr>
        <w:tab/>
      </w:r>
      <w:proofErr w:type="gramStart"/>
      <w:r w:rsidRPr="00FC72DB">
        <w:rPr>
          <w:rFonts w:ascii="Garamond" w:hAnsi="Garamond" w:cs="Times New Roman"/>
        </w:rPr>
        <w:t>Sejarah Yayasan Insan Mandiri menunjukkan keberlanjutan komitmen dalam memberikan pelayanan pendidikan yang berkualitas hingga saat ini.</w:t>
      </w:r>
      <w:proofErr w:type="gramEnd"/>
      <w:r w:rsidRPr="00FC72DB">
        <w:rPr>
          <w:rFonts w:ascii="Garamond" w:hAnsi="Garamond" w:cs="Times New Roman"/>
        </w:rPr>
        <w:t xml:space="preserve"> </w:t>
      </w:r>
      <w:proofErr w:type="gramStart"/>
      <w:r w:rsidRPr="00FC72DB">
        <w:rPr>
          <w:rFonts w:ascii="Garamond" w:hAnsi="Garamond" w:cs="Times New Roman"/>
        </w:rPr>
        <w:t>Dalam perkembangannya, yayasan senantiasa berupaya menyesuaikan diri dengan kebutuhan masyarakat serta dinamika dunia pendidikan melalui pembaruan sistem, kurikulum, dan pengelolaan lembaga, dengan tetap berkoordinasi bersama Kementerian Pendidikan.</w:t>
      </w:r>
      <w:proofErr w:type="gramEnd"/>
      <w:r w:rsidRPr="00FC72DB">
        <w:rPr>
          <w:rFonts w:ascii="Garamond" w:hAnsi="Garamond" w:cs="Times New Roman"/>
        </w:rPr>
        <w:t xml:space="preserve"> </w:t>
      </w:r>
      <w:proofErr w:type="gramStart"/>
      <w:r w:rsidRPr="00FC72DB">
        <w:rPr>
          <w:rFonts w:ascii="Garamond" w:hAnsi="Garamond" w:cs="Times New Roman"/>
        </w:rPr>
        <w:t>Meskipun menghadapi berbagai tantangan, terutama dengan semakin banyaknya sekolah negeri di sekitarnya, yayasan tetap mempertahankan eksistensinya sebagai lembaga pendidikan yang dipercaya masyarakat.</w:t>
      </w:r>
      <w:proofErr w:type="gramEnd"/>
      <w:r w:rsidRPr="00FC72DB">
        <w:rPr>
          <w:rFonts w:ascii="Garamond" w:hAnsi="Garamond" w:cs="Times New Roman"/>
        </w:rPr>
        <w:t xml:space="preserve"> Hal ini tercermin dari keberlangsungan operasional satuan pendidikan yang masih aktif hingga sekarang, yaitu Taman Kanak-Kanak (TK), Sekolah Dasar (SD), dan Sekolah Menengah Pertama (SMP), yang terus berperan dalam mencerdaskan kehidupan bangsa serta membentuk karakter peserta didik.</w:t>
      </w:r>
    </w:p>
    <w:p w14:paraId="1F1D6D1A" w14:textId="77777777" w:rsidR="00FC72DB" w:rsidRPr="00FC72DB" w:rsidRDefault="00FC72DB" w:rsidP="00FC72DB">
      <w:pPr>
        <w:spacing w:after="0" w:line="240" w:lineRule="auto"/>
        <w:jc w:val="both"/>
        <w:rPr>
          <w:rFonts w:ascii="Garamond" w:hAnsi="Garamond" w:cs="Times New Roman"/>
          <w:b/>
          <w:bCs/>
        </w:rPr>
      </w:pPr>
      <w:r w:rsidRPr="00FC72DB">
        <w:rPr>
          <w:rFonts w:ascii="Garamond" w:hAnsi="Garamond" w:cs="Times New Roman"/>
          <w:b/>
          <w:bCs/>
        </w:rPr>
        <w:t>3.2 Dinamika Yayasan Insan Mandiri di Singaraja</w:t>
      </w:r>
    </w:p>
    <w:p w14:paraId="46EF481A" w14:textId="77777777" w:rsidR="00FC72DB" w:rsidRPr="00FC72DB" w:rsidRDefault="00FC72DB" w:rsidP="00FC72DB">
      <w:pPr>
        <w:spacing w:after="0" w:line="240" w:lineRule="auto"/>
        <w:jc w:val="both"/>
        <w:rPr>
          <w:rFonts w:ascii="Garamond" w:hAnsi="Garamond" w:cs="Times New Roman"/>
        </w:rPr>
      </w:pPr>
      <w:r w:rsidRPr="00FC72DB">
        <w:rPr>
          <w:rFonts w:ascii="Garamond" w:hAnsi="Garamond" w:cs="Times New Roman"/>
        </w:rPr>
        <w:tab/>
        <w:t>Sebelum berdirinya Yayasan Insan Mandiri di Singaraja, kondisi Bali pada akhir 1950-</w:t>
      </w:r>
      <w:proofErr w:type="gramStart"/>
      <w:r w:rsidRPr="00FC72DB">
        <w:rPr>
          <w:rFonts w:ascii="Garamond" w:hAnsi="Garamond" w:cs="Times New Roman"/>
        </w:rPr>
        <w:t>an</w:t>
      </w:r>
      <w:proofErr w:type="gramEnd"/>
      <w:r w:rsidRPr="00FC72DB">
        <w:rPr>
          <w:rFonts w:ascii="Garamond" w:hAnsi="Garamond" w:cs="Times New Roman"/>
        </w:rPr>
        <w:t xml:space="preserve"> hingga awal 1960-an mengalami perubahan penting dalam bidang pemerintahan dan pendidikan. </w:t>
      </w:r>
      <w:proofErr w:type="gramStart"/>
      <w:r w:rsidRPr="00FC72DB">
        <w:rPr>
          <w:rFonts w:ascii="Garamond" w:hAnsi="Garamond" w:cs="Times New Roman"/>
        </w:rPr>
        <w:t>Pada masa tersebut, Bali masih tergabung dalam wilayah Provinsi Sunda Kecil bersama Nusa Tenggara Barat dan Nusa Tenggara Timur.</w:t>
      </w:r>
      <w:proofErr w:type="gramEnd"/>
      <w:r w:rsidRPr="00FC72DB">
        <w:rPr>
          <w:rFonts w:ascii="Garamond" w:hAnsi="Garamond" w:cs="Times New Roman"/>
        </w:rPr>
        <w:t xml:space="preserve"> </w:t>
      </w:r>
      <w:proofErr w:type="gramStart"/>
      <w:r w:rsidRPr="00FC72DB">
        <w:rPr>
          <w:rFonts w:ascii="Garamond" w:hAnsi="Garamond" w:cs="Times New Roman"/>
        </w:rPr>
        <w:t>Setelah diterbitkannya Undang-Undang Nomor 64 Tahun 1958, Bali resmi menjadi provinsi tersendiri.</w:t>
      </w:r>
      <w:proofErr w:type="gramEnd"/>
      <w:r w:rsidRPr="00FC72DB">
        <w:rPr>
          <w:rFonts w:ascii="Garamond" w:hAnsi="Garamond" w:cs="Times New Roman"/>
        </w:rPr>
        <w:t xml:space="preserve"> </w:t>
      </w:r>
      <w:proofErr w:type="gramStart"/>
      <w:r w:rsidRPr="00FC72DB">
        <w:rPr>
          <w:rFonts w:ascii="Garamond" w:hAnsi="Garamond" w:cs="Times New Roman"/>
        </w:rPr>
        <w:t>Perubahan administratif ini membawa dampak terhadap arah pembangunan daerah, termasuk dalam bidang pendidikan.</w:t>
      </w:r>
      <w:proofErr w:type="gramEnd"/>
      <w:r w:rsidRPr="00FC72DB">
        <w:rPr>
          <w:rFonts w:ascii="Garamond" w:hAnsi="Garamond" w:cs="Times New Roman"/>
        </w:rPr>
        <w:t xml:space="preserve"> Pada awal pembentukannya, Singaraja sempat menjadi pusat pemerintahan Provinsi Bali sebelum kemudian ibu </w:t>
      </w:r>
      <w:proofErr w:type="gramStart"/>
      <w:r w:rsidRPr="00FC72DB">
        <w:rPr>
          <w:rFonts w:ascii="Garamond" w:hAnsi="Garamond" w:cs="Times New Roman"/>
        </w:rPr>
        <w:t>kota</w:t>
      </w:r>
      <w:proofErr w:type="gramEnd"/>
      <w:r w:rsidRPr="00FC72DB">
        <w:rPr>
          <w:rFonts w:ascii="Garamond" w:hAnsi="Garamond" w:cs="Times New Roman"/>
        </w:rPr>
        <w:t xml:space="preserve"> dipindahkan ke Denpasar pada tahun 1960.</w:t>
      </w:r>
    </w:p>
    <w:p w14:paraId="64ADD620" w14:textId="77777777" w:rsidR="00FC72DB" w:rsidRPr="00FC72DB" w:rsidRDefault="00FC72DB" w:rsidP="00FC72DB">
      <w:pPr>
        <w:spacing w:after="0" w:line="240" w:lineRule="auto"/>
        <w:jc w:val="both"/>
        <w:rPr>
          <w:rFonts w:ascii="Garamond" w:hAnsi="Garamond" w:cs="Times New Roman"/>
        </w:rPr>
      </w:pPr>
      <w:r w:rsidRPr="00FC72DB">
        <w:rPr>
          <w:rFonts w:ascii="Garamond" w:hAnsi="Garamond" w:cs="Times New Roman"/>
        </w:rPr>
        <w:tab/>
      </w:r>
      <w:proofErr w:type="gramStart"/>
      <w:r w:rsidRPr="00FC72DB">
        <w:rPr>
          <w:rFonts w:ascii="Garamond" w:hAnsi="Garamond" w:cs="Times New Roman"/>
        </w:rPr>
        <w:t xml:space="preserve">Perpindahan pusat pemerintahan tersebut menyebabkan Denpasar berkembang sebagai pusat administrasi, ekonomi, dan pendidikan di Bali Selatan, sementara Singaraja tetap mempertahankan </w:t>
      </w:r>
      <w:r w:rsidRPr="00FC72DB">
        <w:rPr>
          <w:rFonts w:ascii="Garamond" w:hAnsi="Garamond" w:cs="Times New Roman"/>
        </w:rPr>
        <w:lastRenderedPageBreak/>
        <w:t>perannya sebagai salah satu pusat pendidikan penting di Bali Utara sejak masa kolonial.</w:t>
      </w:r>
      <w:proofErr w:type="gramEnd"/>
      <w:r w:rsidRPr="00FC72DB">
        <w:rPr>
          <w:rFonts w:ascii="Garamond" w:hAnsi="Garamond" w:cs="Times New Roman"/>
        </w:rPr>
        <w:t xml:space="preserve"> </w:t>
      </w:r>
      <w:proofErr w:type="gramStart"/>
      <w:r w:rsidRPr="00FC72DB">
        <w:rPr>
          <w:rFonts w:ascii="Garamond" w:hAnsi="Garamond" w:cs="Times New Roman"/>
        </w:rPr>
        <w:t>Perkembangan kondisi sosial dan pendidikan tersebut mendorong, Keuskupan Denpasar melihat pendidikan sebagai sarana penting untuk meningkatkan kualitas masyarakat yang masih menghadapi persoalan keterbatasan akses pendidikan, kebodohan, dan kemiskinan.</w:t>
      </w:r>
      <w:proofErr w:type="gramEnd"/>
      <w:r w:rsidRPr="00FC72DB">
        <w:rPr>
          <w:rFonts w:ascii="Garamond" w:hAnsi="Garamond" w:cs="Times New Roman"/>
        </w:rPr>
        <w:t xml:space="preserve"> </w:t>
      </w:r>
      <w:proofErr w:type="gramStart"/>
      <w:r w:rsidRPr="00FC72DB">
        <w:rPr>
          <w:rFonts w:ascii="Garamond" w:hAnsi="Garamond" w:cs="Times New Roman"/>
        </w:rPr>
        <w:t>Atas dasar itu, dibentuklah Yayasan Swastyastu di Denpasar pada tahun 1958 yang kemudian berkembang menjadi Yayasan Insan Mandiri.</w:t>
      </w:r>
      <w:proofErr w:type="gramEnd"/>
      <w:r w:rsidRPr="00FC72DB">
        <w:rPr>
          <w:rFonts w:ascii="Garamond" w:hAnsi="Garamond" w:cs="Times New Roman"/>
        </w:rPr>
        <w:t xml:space="preserve"> </w:t>
      </w:r>
      <w:proofErr w:type="gramStart"/>
      <w:r w:rsidRPr="00FC72DB">
        <w:rPr>
          <w:rFonts w:ascii="Garamond" w:hAnsi="Garamond" w:cs="Times New Roman"/>
        </w:rPr>
        <w:t>Kehadiran yayasan ini tidak hanya bertujuan memperluas akses pendidikan, tetapi juga menjadi bagian dari pelayanan sosial Gereja Katolik melalui penyelenggaraan pendidikan berbasis nilai-nilai religius dan moral.</w:t>
      </w:r>
      <w:proofErr w:type="gramEnd"/>
    </w:p>
    <w:p w14:paraId="7BFC6ACE" w14:textId="77777777" w:rsidR="00FC72DB" w:rsidRPr="00FC72DB" w:rsidRDefault="00FC72DB" w:rsidP="00FC72DB">
      <w:pPr>
        <w:spacing w:after="0" w:line="240" w:lineRule="auto"/>
        <w:jc w:val="both"/>
        <w:rPr>
          <w:rFonts w:ascii="Garamond" w:hAnsi="Garamond" w:cs="Times New Roman"/>
        </w:rPr>
      </w:pPr>
      <w:r w:rsidRPr="00FC72DB">
        <w:rPr>
          <w:rFonts w:ascii="Garamond" w:hAnsi="Garamond" w:cs="Times New Roman"/>
        </w:rPr>
        <w:tab/>
      </w:r>
      <w:proofErr w:type="gramStart"/>
      <w:r w:rsidRPr="00FC72DB">
        <w:rPr>
          <w:rFonts w:ascii="Garamond" w:hAnsi="Garamond" w:cs="Times New Roman"/>
        </w:rPr>
        <w:t>Perkembangan Denpasar sebagai pusat pemerintahan baru turut mendorong pertumbuhan lembaga pendidikan, termasuk sekolah-sekolah Katolik.</w:t>
      </w:r>
      <w:proofErr w:type="gramEnd"/>
      <w:r w:rsidRPr="00FC72DB">
        <w:rPr>
          <w:rFonts w:ascii="Garamond" w:hAnsi="Garamond" w:cs="Times New Roman"/>
        </w:rPr>
        <w:t xml:space="preserve"> </w:t>
      </w:r>
      <w:proofErr w:type="gramStart"/>
      <w:r w:rsidRPr="00FC72DB">
        <w:rPr>
          <w:rFonts w:ascii="Garamond" w:hAnsi="Garamond" w:cs="Times New Roman"/>
        </w:rPr>
        <w:t>Namun, Keuskupan Denpasar tidak hanya memusatkan perhatian pada wilayah Bali Selatan.</w:t>
      </w:r>
      <w:proofErr w:type="gramEnd"/>
      <w:r w:rsidRPr="00FC72DB">
        <w:rPr>
          <w:rFonts w:ascii="Garamond" w:hAnsi="Garamond" w:cs="Times New Roman"/>
        </w:rPr>
        <w:t xml:space="preserve"> Singaraja yang sejak masa kolonial dikenal sebagai </w:t>
      </w:r>
      <w:proofErr w:type="gramStart"/>
      <w:r w:rsidRPr="00FC72DB">
        <w:rPr>
          <w:rFonts w:ascii="Garamond" w:hAnsi="Garamond" w:cs="Times New Roman"/>
        </w:rPr>
        <w:t>kota</w:t>
      </w:r>
      <w:proofErr w:type="gramEnd"/>
      <w:r w:rsidRPr="00FC72DB">
        <w:rPr>
          <w:rFonts w:ascii="Garamond" w:hAnsi="Garamond" w:cs="Times New Roman"/>
        </w:rPr>
        <w:t xml:space="preserve"> pendidikan dan perdagangan di Bali Utara juga menjadi wilayah penting dalam pengembangan lembaga pendidikan Katolik. </w:t>
      </w:r>
      <w:proofErr w:type="gramStart"/>
      <w:r w:rsidRPr="00FC72DB">
        <w:rPr>
          <w:rFonts w:ascii="Garamond" w:hAnsi="Garamond" w:cs="Times New Roman"/>
        </w:rPr>
        <w:t>Oleh karena itu, Yayasan Swastyastu mulai memperluas jangkauannya ke Singaraja dengan mendirikan unit pendidikan sebagai bentuk pelayanan pendidikan bagi masyarakat setempat.</w:t>
      </w:r>
      <w:proofErr w:type="gramEnd"/>
    </w:p>
    <w:p w14:paraId="1D9A513B" w14:textId="77777777" w:rsidR="00FC72DB" w:rsidRPr="00FC72DB" w:rsidRDefault="00FC72DB" w:rsidP="00FC72DB">
      <w:pPr>
        <w:spacing w:after="0" w:line="240" w:lineRule="auto"/>
        <w:jc w:val="both"/>
        <w:rPr>
          <w:rFonts w:ascii="Garamond" w:hAnsi="Garamond" w:cs="Times New Roman"/>
        </w:rPr>
      </w:pPr>
      <w:r w:rsidRPr="00FC72DB">
        <w:rPr>
          <w:rFonts w:ascii="Garamond" w:hAnsi="Garamond" w:cs="Times New Roman"/>
        </w:rPr>
        <w:tab/>
        <w:t xml:space="preserve">Menurut hasil wawancara dengan </w:t>
      </w:r>
      <w:r w:rsidRPr="00FC72DB">
        <w:rPr>
          <w:rFonts w:ascii="Garamond" w:hAnsi="Garamond" w:cs="Times New Roman"/>
        </w:rPr>
        <w:fldChar w:fldCharType="begin" w:fldLock="1"/>
      </w:r>
      <w:r w:rsidRPr="00FC72DB">
        <w:rPr>
          <w:rFonts w:ascii="Garamond" w:hAnsi="Garamond" w:cs="Times New Roman"/>
        </w:rPr>
        <w:instrText>ADDIN CSL_CITATION {"citationItems":[{"id":"ITEM-1","itemData":{"author":[{"dropping-particle":"","family":"Sutati","given":"M. G. K. S.Ag","non-dropping-particle":"","parse-names":false,"suffix":""}],"id":"ITEM-1","issued":{"date-parts":[["2026"]]},"publisher":"Wawancara dilakukan di Singaraja","title":"Wawancara mengenai kehidupan awal dan praktik keagamaan di sekolah Yayasan Swastyastu Singaraja","type":"book"},"uris":["http://www.mendeley.com/documents/?uuid=31862ced-f049-4b7c-ade8-ec8f83589aee"]}],"mendeley":{"formattedCitation":"(Sutati, 2026)","manualFormatting":"Sutati","plainTextFormattedCitation":"(Sutati, 2026)","previouslyFormattedCitation":"(Sutati, 2026)"},"properties":{"noteIndex":0},"schema":"https://github.com/citation-style-language/schema/raw/master/csl-citation.json"}</w:instrText>
      </w:r>
      <w:r w:rsidRPr="00FC72DB">
        <w:rPr>
          <w:rFonts w:ascii="Garamond" w:hAnsi="Garamond" w:cs="Times New Roman"/>
        </w:rPr>
        <w:fldChar w:fldCharType="separate"/>
      </w:r>
      <w:r w:rsidRPr="00FC72DB">
        <w:rPr>
          <w:rFonts w:ascii="Garamond" w:hAnsi="Garamond" w:cs="Times New Roman"/>
        </w:rPr>
        <w:t>Sutati</w:t>
      </w:r>
      <w:r w:rsidRPr="00FC72DB">
        <w:rPr>
          <w:rFonts w:ascii="Garamond" w:hAnsi="Garamond" w:cs="Times New Roman"/>
          <w:lang w:val="en-ID"/>
        </w:rPr>
        <w:fldChar w:fldCharType="end"/>
      </w:r>
      <w:r w:rsidRPr="00FC72DB">
        <w:rPr>
          <w:rFonts w:ascii="Garamond" w:hAnsi="Garamond" w:cs="Times New Roman"/>
        </w:rPr>
        <w:t xml:space="preserve">, M. G. K., S.Ag. (Maret 2026) </w:t>
      </w:r>
      <w:proofErr w:type="gramStart"/>
      <w:r w:rsidRPr="00FC72DB">
        <w:rPr>
          <w:rFonts w:ascii="Garamond" w:hAnsi="Garamond" w:cs="Times New Roman"/>
        </w:rPr>
        <w:t>Pada masa awal, kehidupan sekolah sangat dipengaruhi praktik keagamaan Katolik.</w:t>
      </w:r>
      <w:proofErr w:type="gramEnd"/>
      <w:r w:rsidRPr="00FC72DB">
        <w:rPr>
          <w:rFonts w:ascii="Garamond" w:hAnsi="Garamond" w:cs="Times New Roman"/>
        </w:rPr>
        <w:t xml:space="preserve"> </w:t>
      </w:r>
      <w:proofErr w:type="gramStart"/>
      <w:r w:rsidRPr="00FC72DB">
        <w:rPr>
          <w:rFonts w:ascii="Garamond" w:hAnsi="Garamond" w:cs="Times New Roman"/>
        </w:rPr>
        <w:t>Doa</w:t>
      </w:r>
      <w:proofErr w:type="gramEnd"/>
      <w:r w:rsidRPr="00FC72DB">
        <w:rPr>
          <w:rFonts w:ascii="Garamond" w:hAnsi="Garamond" w:cs="Times New Roman"/>
        </w:rPr>
        <w:t xml:space="preserve"> bersama dilakukan setiap hari sebelum dan sesudah pembelajaran, disertai ibadah syukur bulanan serta perayaan hari besar gerejawi seperti Paskah dan Natal. Meskipun pembelajaran agama berfokus pada Katolik, peserta didik dari agama lain tetap diperbolehkan mengikuti kegiatan tanpa paksaan berpindah keyakinan, mencerminkan praktik toleransi sejak awal. Yayasan juga menjalin kerja </w:t>
      </w:r>
      <w:proofErr w:type="gramStart"/>
      <w:r w:rsidRPr="00FC72DB">
        <w:rPr>
          <w:rFonts w:ascii="Garamond" w:hAnsi="Garamond" w:cs="Times New Roman"/>
        </w:rPr>
        <w:t>sama</w:t>
      </w:r>
      <w:proofErr w:type="gramEnd"/>
      <w:r w:rsidRPr="00FC72DB">
        <w:rPr>
          <w:rFonts w:ascii="Garamond" w:hAnsi="Garamond" w:cs="Times New Roman"/>
        </w:rPr>
        <w:t xml:space="preserve"> erat dengan Gereja Katolik melalui keterlibatan suster dan rohaniwan dalam kegiatan keagamaan, yang memperkuat pembinaan spiritual dan karakter peserta didik. </w:t>
      </w:r>
      <w:proofErr w:type="gramStart"/>
      <w:r w:rsidRPr="00FC72DB">
        <w:rPr>
          <w:rFonts w:ascii="Garamond" w:hAnsi="Garamond" w:cs="Times New Roman"/>
        </w:rPr>
        <w:t>Mata pelajaran agama Katolik menjadi bagian penting dalam kurikulum sekolah sebagai sarana penanaman nilai moral, kedisiplinan, dan pembentukan karakter peserta didik.</w:t>
      </w:r>
      <w:proofErr w:type="gramEnd"/>
      <w:r w:rsidRPr="00FC72DB">
        <w:rPr>
          <w:rFonts w:ascii="Garamond" w:hAnsi="Garamond" w:cs="Times New Roman"/>
        </w:rPr>
        <w:t xml:space="preserve"> Meskipun demikian, peserta didik yang berasal dari agama lain tetap diperbolehkan mengikuti pendidikan di sekolah tersebut tanpa adanya paksaan untuk berpindah keyakinan. </w:t>
      </w:r>
    </w:p>
    <w:p w14:paraId="442B0998" w14:textId="77777777" w:rsidR="00FC72DB" w:rsidRPr="00FC72DB" w:rsidRDefault="00FC72DB" w:rsidP="00FC72DB">
      <w:pPr>
        <w:spacing w:after="0" w:line="240" w:lineRule="auto"/>
        <w:jc w:val="both"/>
        <w:rPr>
          <w:rFonts w:ascii="Garamond" w:hAnsi="Garamond" w:cs="Times New Roman"/>
        </w:rPr>
      </w:pPr>
      <w:r w:rsidRPr="00FC72DB">
        <w:rPr>
          <w:rFonts w:ascii="Garamond" w:hAnsi="Garamond" w:cs="Times New Roman"/>
        </w:rPr>
        <w:tab/>
      </w:r>
      <w:proofErr w:type="gramStart"/>
      <w:r w:rsidRPr="00FC72DB">
        <w:rPr>
          <w:rFonts w:ascii="Garamond" w:hAnsi="Garamond" w:cs="Times New Roman"/>
        </w:rPr>
        <w:t>Berdasarkan temuan tersebut, dapat dipahami bahwa identitas Katolik tidak hanya berfungsi sebagai landasan spiritual yayasan, tetapi juga menjadi bagian penting dalam pembentukan budaya sekolah pada masa awal perkembangannya.</w:t>
      </w:r>
      <w:proofErr w:type="gramEnd"/>
      <w:r w:rsidRPr="00FC72DB">
        <w:rPr>
          <w:rFonts w:ascii="Garamond" w:hAnsi="Garamond" w:cs="Times New Roman"/>
        </w:rPr>
        <w:t xml:space="preserve"> </w:t>
      </w:r>
      <w:proofErr w:type="gramStart"/>
      <w:r w:rsidRPr="00FC72DB">
        <w:rPr>
          <w:rFonts w:ascii="Garamond" w:hAnsi="Garamond" w:cs="Times New Roman"/>
        </w:rPr>
        <w:t>Praktik-praktik keagamaan yang diterapkan secara rutin menunjukkan bahwa pendidikan tidak semata-mata diarahkan pada aspek akademik, melainkan juga pada pembinaan moral dan karakter peserta didik.</w:t>
      </w:r>
      <w:proofErr w:type="gramEnd"/>
      <w:r w:rsidRPr="00FC72DB">
        <w:rPr>
          <w:rFonts w:ascii="Garamond" w:hAnsi="Garamond" w:cs="Times New Roman"/>
        </w:rPr>
        <w:t xml:space="preserve"> Di sisi </w:t>
      </w:r>
      <w:proofErr w:type="gramStart"/>
      <w:r w:rsidRPr="00FC72DB">
        <w:rPr>
          <w:rFonts w:ascii="Garamond" w:hAnsi="Garamond" w:cs="Times New Roman"/>
        </w:rPr>
        <w:t>lain</w:t>
      </w:r>
      <w:proofErr w:type="gramEnd"/>
      <w:r w:rsidRPr="00FC72DB">
        <w:rPr>
          <w:rFonts w:ascii="Garamond" w:hAnsi="Garamond" w:cs="Times New Roman"/>
        </w:rPr>
        <w:t xml:space="preserve">, sikap terbuka terhadap peserta didik dari latar belakang agama yang berbeda mencerminkan adanya upaya untuk membangun lingkungan pendidikan yang inklusif dan toleran. </w:t>
      </w:r>
      <w:proofErr w:type="gramStart"/>
      <w:r w:rsidRPr="00FC72DB">
        <w:rPr>
          <w:rFonts w:ascii="Garamond" w:hAnsi="Garamond" w:cs="Times New Roman"/>
        </w:rPr>
        <w:t>Kondisi ini menunjukkan bahwa lembaga pendidikan di bawah yayasan telah berupaya memadukan identitas keagamaan dengan nilai-nilai keberagaman sosial dalam kehidupan sekolah.</w:t>
      </w:r>
      <w:proofErr w:type="gramEnd"/>
      <w:r w:rsidRPr="00FC72DB">
        <w:rPr>
          <w:rFonts w:ascii="Garamond" w:hAnsi="Garamond" w:cs="Times New Roman"/>
        </w:rPr>
        <w:t xml:space="preserve"> </w:t>
      </w:r>
      <w:proofErr w:type="gramStart"/>
      <w:r w:rsidRPr="00FC72DB">
        <w:rPr>
          <w:rFonts w:ascii="Garamond" w:hAnsi="Garamond" w:cs="Times New Roman"/>
        </w:rPr>
        <w:t>Dengan demikian, keberadaan yayasan tidak hanya berperan sebagai institusi pendidikan berbasis agama, tetapi juga sebagai ruang pembentukan sikap sosial yang menekankan nilai toleransi, kedisiplinan, dan penghargaan terhadap perbedaan sejak masa awal berdirinya.</w:t>
      </w:r>
      <w:proofErr w:type="gramEnd"/>
      <w:r w:rsidRPr="00FC72DB">
        <w:rPr>
          <w:rFonts w:ascii="Garamond" w:hAnsi="Garamond" w:cs="Times New Roman"/>
        </w:rPr>
        <w:tab/>
      </w:r>
    </w:p>
    <w:p w14:paraId="421BD8CC" w14:textId="77777777" w:rsidR="00FC72DB" w:rsidRPr="00FC72DB" w:rsidRDefault="00FC72DB" w:rsidP="00FC72DB">
      <w:pPr>
        <w:spacing w:after="0" w:line="240" w:lineRule="auto"/>
        <w:jc w:val="both"/>
        <w:rPr>
          <w:rFonts w:ascii="Garamond" w:hAnsi="Garamond" w:cs="Times New Roman"/>
        </w:rPr>
      </w:pPr>
      <w:r w:rsidRPr="00FC72DB">
        <w:rPr>
          <w:rFonts w:ascii="Garamond" w:hAnsi="Garamond" w:cs="Times New Roman"/>
        </w:rPr>
        <w:tab/>
        <w:t xml:space="preserve">Menurut hasil wawancara dengan </w:t>
      </w:r>
      <w:r w:rsidRPr="00FC72DB">
        <w:rPr>
          <w:rFonts w:ascii="Garamond" w:hAnsi="Garamond" w:cs="Times New Roman"/>
        </w:rPr>
        <w:fldChar w:fldCharType="begin" w:fldLock="1"/>
      </w:r>
      <w:r w:rsidRPr="00FC72DB">
        <w:rPr>
          <w:rFonts w:ascii="Garamond" w:hAnsi="Garamond" w:cs="Times New Roman"/>
        </w:rPr>
        <w:instrText>ADDIN CSL_CITATION {"citationItems":[{"id":"ITEM-1","itemData":{"author":[{"dropping-particle":"","family":"Widanarti, L.","given":"S.Psi","non-dropping-particle":"","parse-names":false,"suffix":""}],"id":"ITEM-1","issued":{"date-parts":[["2026"]]},"publisher":"Wawancara dilakukan di Singaraja","title":"Wawancara mengenai perkembangan dan minat masyarakat terhadap sekolah Yayasan Swastyastu Singaraja","type":"book"},"uris":["http://www.mendeley.com/documents/?uuid=2f391574-4a89-4d10-8c17-81322af28463"]}],"mendeley":{"formattedCitation":"(Widanarti, L., 2026)","manualFormatting":"Widanarti, L","plainTextFormattedCitation":"(Widanarti, L., 2026)","previouslyFormattedCitation":"(Widanarti, L., 2026)"},"properties":{"noteIndex":0},"schema":"https://github.com/citation-style-language/schema/raw/master/csl-citation.json"}</w:instrText>
      </w:r>
      <w:r w:rsidRPr="00FC72DB">
        <w:rPr>
          <w:rFonts w:ascii="Garamond" w:hAnsi="Garamond" w:cs="Times New Roman"/>
        </w:rPr>
        <w:fldChar w:fldCharType="separate"/>
      </w:r>
      <w:r w:rsidRPr="00FC72DB">
        <w:rPr>
          <w:rFonts w:ascii="Garamond" w:hAnsi="Garamond" w:cs="Times New Roman"/>
        </w:rPr>
        <w:t>Widanarti, L</w:t>
      </w:r>
      <w:r w:rsidRPr="00FC72DB">
        <w:rPr>
          <w:rFonts w:ascii="Garamond" w:hAnsi="Garamond" w:cs="Times New Roman"/>
          <w:lang w:val="en-ID"/>
        </w:rPr>
        <w:fldChar w:fldCharType="end"/>
      </w:r>
      <w:r w:rsidRPr="00FC72DB">
        <w:rPr>
          <w:rFonts w:ascii="Garamond" w:hAnsi="Garamond" w:cs="Times New Roman"/>
        </w:rPr>
        <w:t xml:space="preserve">. (Maret 2026), Setelah seluruh satuan pendidikan di bawah Yayasan Swastyastu terbentuk secara lengkap hingga tahun 1969, mulai dari TK, SD, SMP, hingga SMA, muncul kecenderungan kuat dari masyarakat untuk menyekolahkan anak secara berkelanjutan dalam satu lingkungan yayasan. Banyak orang tua melanjutkan pendidikan anak dari satu jenjang ke jenjang berikutnya tanpa beralih ke lembaga </w:t>
      </w:r>
      <w:proofErr w:type="gramStart"/>
      <w:r w:rsidRPr="00FC72DB">
        <w:rPr>
          <w:rFonts w:ascii="Garamond" w:hAnsi="Garamond" w:cs="Times New Roman"/>
        </w:rPr>
        <w:t>lain</w:t>
      </w:r>
      <w:proofErr w:type="gramEnd"/>
      <w:r w:rsidRPr="00FC72DB">
        <w:rPr>
          <w:rFonts w:ascii="Garamond" w:hAnsi="Garamond" w:cs="Times New Roman"/>
        </w:rPr>
        <w:t xml:space="preserve">, sehingga sekolah-sekolah di bawah yayasan ini dikenal sebagai lembaga yang populer dan diminati. </w:t>
      </w:r>
      <w:proofErr w:type="gramStart"/>
      <w:r w:rsidRPr="00FC72DB">
        <w:rPr>
          <w:rFonts w:ascii="Garamond" w:hAnsi="Garamond" w:cs="Times New Roman"/>
        </w:rPr>
        <w:t>Memasuki tahun 2000, Yayasan Insan Mandiri Pusat di Denpasar melakukan perubahan strategis yang mencakup aspek administratif dan identitas kelembagaan, termasuk di Singaraja.</w:t>
      </w:r>
      <w:proofErr w:type="gramEnd"/>
      <w:r w:rsidRPr="00FC72DB">
        <w:rPr>
          <w:rFonts w:ascii="Garamond" w:hAnsi="Garamond" w:cs="Times New Roman"/>
        </w:rPr>
        <w:t xml:space="preserve"> Salah satu kebijakan utamanya adalah penegasan identitas melalui penggunaan </w:t>
      </w:r>
      <w:proofErr w:type="gramStart"/>
      <w:r w:rsidRPr="00FC72DB">
        <w:rPr>
          <w:rFonts w:ascii="Garamond" w:hAnsi="Garamond" w:cs="Times New Roman"/>
        </w:rPr>
        <w:t>nama</w:t>
      </w:r>
      <w:proofErr w:type="gramEnd"/>
      <w:r w:rsidRPr="00FC72DB">
        <w:rPr>
          <w:rFonts w:ascii="Garamond" w:hAnsi="Garamond" w:cs="Times New Roman"/>
        </w:rPr>
        <w:t xml:space="preserve"> pelindung pada setiap satuan pendidikan, dengan mengganti istilah “Swastyastu” menjadi nama berciri khas Katolik. Perubahan ini bertujuan memperkuat karakter lembaga sekaligus membedakannya dari sekolah lain. Selanjutnya, yayasan melakukan penyesuaian kelembagaan sebagai respons terhadap kebijakan Departemen Agama, antara lain melalui penerapan kurikulum nasional, penataan administrasi sesuai standar pemerintah, serta penyediaan guru agama sesuai keyakinan peserta didik. </w:t>
      </w:r>
      <w:proofErr w:type="gramStart"/>
      <w:r w:rsidRPr="00FC72DB">
        <w:rPr>
          <w:rFonts w:ascii="Garamond" w:hAnsi="Garamond" w:cs="Times New Roman"/>
        </w:rPr>
        <w:t>Langkah ini mencerminkan modernisasi pendidikan yang tidak hanya pada aspek kurikulum dan manajemen, tetapi juga pada sikap terbuka terhadap keberagaman.</w:t>
      </w:r>
      <w:proofErr w:type="gramEnd"/>
      <w:r w:rsidRPr="00FC72DB">
        <w:rPr>
          <w:rFonts w:ascii="Garamond" w:hAnsi="Garamond" w:cs="Times New Roman"/>
        </w:rPr>
        <w:t xml:space="preserve"> </w:t>
      </w:r>
      <w:proofErr w:type="gramStart"/>
      <w:r w:rsidRPr="00FC72DB">
        <w:rPr>
          <w:rFonts w:ascii="Garamond" w:hAnsi="Garamond" w:cs="Times New Roman"/>
        </w:rPr>
        <w:t>Dengan demikian, yayasan tetap mempertahankan nilai-nilai dasarnya, sekaligus menyesuaikan diri dengan perkembangan pendidikan nasional dan kebutuhan masyarakat.</w:t>
      </w:r>
      <w:proofErr w:type="gramEnd"/>
    </w:p>
    <w:p w14:paraId="4158D603" w14:textId="77777777" w:rsidR="00FC72DB" w:rsidRPr="00FC72DB" w:rsidRDefault="00FC72DB" w:rsidP="00FC72DB">
      <w:pPr>
        <w:spacing w:after="0" w:line="240" w:lineRule="auto"/>
        <w:jc w:val="both"/>
        <w:rPr>
          <w:rFonts w:ascii="Garamond" w:hAnsi="Garamond" w:cs="Times New Roman"/>
        </w:rPr>
      </w:pPr>
      <w:r w:rsidRPr="00FC72DB">
        <w:rPr>
          <w:rFonts w:ascii="Garamond" w:hAnsi="Garamond" w:cs="Times New Roman"/>
        </w:rPr>
        <w:lastRenderedPageBreak/>
        <w:tab/>
        <w:t xml:space="preserve">Berdasarkan uraian tersebut di atas, perkembangan Yayasan Swastyastu menunjukkan adanya proses konsolidasi kelembagaan yang berlangsung secara berkelanjutan seiring meningkatnya kepercayaan masyarakat terhadap kualitas pendidikan yang diberikan. </w:t>
      </w:r>
      <w:proofErr w:type="gramStart"/>
      <w:r w:rsidRPr="00FC72DB">
        <w:rPr>
          <w:rFonts w:ascii="Garamond" w:hAnsi="Garamond" w:cs="Times New Roman"/>
        </w:rPr>
        <w:t>Kecenderungan orang tua untuk menyekolahkan anak secara berjenjang dalam satu lingkungan yayasan mencerminkan terbentuknya loyalitas sosial dan citra positif lembaga di tengah masyarakat.</w:t>
      </w:r>
      <w:proofErr w:type="gramEnd"/>
      <w:r w:rsidRPr="00FC72DB">
        <w:rPr>
          <w:rFonts w:ascii="Garamond" w:hAnsi="Garamond" w:cs="Times New Roman"/>
        </w:rPr>
        <w:t xml:space="preserve"> </w:t>
      </w:r>
      <w:proofErr w:type="gramStart"/>
      <w:r w:rsidRPr="00FC72DB">
        <w:rPr>
          <w:rFonts w:ascii="Garamond" w:hAnsi="Garamond" w:cs="Times New Roman"/>
        </w:rPr>
        <w:t>Kondisi ini menunjukkan bahwa yayasan tidak hanya dipandang sebagai institusi pendidikan, tetapi juga sebagai ruang pembinaan nilai dan karakter yang dianggap mampu memberikan kesinambungan pendidikan bagi peserta didik.</w:t>
      </w:r>
      <w:proofErr w:type="gramEnd"/>
    </w:p>
    <w:p w14:paraId="08170B02" w14:textId="77777777" w:rsidR="00FC72DB" w:rsidRPr="00FC72DB" w:rsidRDefault="00FC72DB" w:rsidP="00FC72DB">
      <w:pPr>
        <w:spacing w:after="0" w:line="240" w:lineRule="auto"/>
        <w:jc w:val="both"/>
        <w:rPr>
          <w:rFonts w:ascii="Garamond" w:hAnsi="Garamond" w:cs="Times New Roman"/>
        </w:rPr>
      </w:pPr>
      <w:r w:rsidRPr="00FC72DB">
        <w:rPr>
          <w:rFonts w:ascii="Garamond" w:hAnsi="Garamond" w:cs="Times New Roman"/>
        </w:rPr>
        <w:tab/>
      </w:r>
      <w:proofErr w:type="gramStart"/>
      <w:r w:rsidRPr="00FC72DB">
        <w:rPr>
          <w:rFonts w:ascii="Garamond" w:hAnsi="Garamond" w:cs="Times New Roman"/>
        </w:rPr>
        <w:t>Perubahan identitas kelembagaan pada tahun 2000 juga dapat dipahami sebagai bagian dari strategi adaptasi terhadap perkembangan sosial dan persaingan pendidikan yang semakin kompleks.</w:t>
      </w:r>
      <w:proofErr w:type="gramEnd"/>
      <w:r w:rsidRPr="00FC72DB">
        <w:rPr>
          <w:rFonts w:ascii="Garamond" w:hAnsi="Garamond" w:cs="Times New Roman"/>
        </w:rPr>
        <w:t xml:space="preserve"> Penegasan identitas Katolik melalui perubahan </w:t>
      </w:r>
      <w:proofErr w:type="gramStart"/>
      <w:r w:rsidRPr="00FC72DB">
        <w:rPr>
          <w:rFonts w:ascii="Garamond" w:hAnsi="Garamond" w:cs="Times New Roman"/>
        </w:rPr>
        <w:t>nama</w:t>
      </w:r>
      <w:proofErr w:type="gramEnd"/>
      <w:r w:rsidRPr="00FC72DB">
        <w:rPr>
          <w:rFonts w:ascii="Garamond" w:hAnsi="Garamond" w:cs="Times New Roman"/>
        </w:rPr>
        <w:t xml:space="preserve"> sekolah menunjukkan upaya yayasan untuk memperkuat karakter institusional sekaligus mempertahankan eksistensinya di tengah dinamika masyarakat yang terus berubah. Di sisi </w:t>
      </w:r>
      <w:proofErr w:type="gramStart"/>
      <w:r w:rsidRPr="00FC72DB">
        <w:rPr>
          <w:rFonts w:ascii="Garamond" w:hAnsi="Garamond" w:cs="Times New Roman"/>
        </w:rPr>
        <w:t>lain</w:t>
      </w:r>
      <w:proofErr w:type="gramEnd"/>
      <w:r w:rsidRPr="00FC72DB">
        <w:rPr>
          <w:rFonts w:ascii="Garamond" w:hAnsi="Garamond" w:cs="Times New Roman"/>
        </w:rPr>
        <w:t xml:space="preserve">, penyesuaian terhadap kebijakan pemerintah, seperti penerapan kurikulum nasional dan penyediaan guru agama sesuai keyakinan peserta didik, mencerminkan kemampuan yayasan dalam mengintegrasikan nilai-nilai keagamaan dengan tuntutan sistem pendidikan modern. </w:t>
      </w:r>
      <w:proofErr w:type="gramStart"/>
      <w:r w:rsidRPr="00FC72DB">
        <w:rPr>
          <w:rFonts w:ascii="Garamond" w:hAnsi="Garamond" w:cs="Times New Roman"/>
        </w:rPr>
        <w:t>Dengan demikian, transformasi yang dilakukan yayasan memperlihatkan adanya keseimbangan antara upaya mempertahankan identitas dasar lembaga dan kebutuhan untuk menyesuaikan diri dengan perkembangan pendidikan nasional serta realitas masyarakat yang multikultural.</w:t>
      </w:r>
      <w:proofErr w:type="gramEnd"/>
    </w:p>
    <w:p w14:paraId="770DFE00" w14:textId="77777777" w:rsidR="00FC72DB" w:rsidRPr="00FC72DB" w:rsidRDefault="00FC72DB" w:rsidP="00FC72DB">
      <w:pPr>
        <w:spacing w:after="0" w:line="240" w:lineRule="auto"/>
        <w:jc w:val="both"/>
        <w:rPr>
          <w:rFonts w:ascii="Garamond" w:hAnsi="Garamond" w:cs="Times New Roman"/>
        </w:rPr>
      </w:pPr>
      <w:r w:rsidRPr="00FC72DB">
        <w:rPr>
          <w:rFonts w:ascii="Garamond" w:hAnsi="Garamond" w:cs="Times New Roman"/>
        </w:rPr>
        <w:tab/>
        <w:t>Adapun beberapa perubahan Setelah memasuki tahun 2000-an yang hal ini tidak terlepas dari Peserta didik sekolah-sekolah Yayasan Insan Mandiri di Singaraja yang berasal dari latar belakang sosial, agama, dan etnis yang beragam, mencerminkan masyarakat Singaraja yang heterogen. Kondisi ini mendorong sekolah menyesuaikan proses pembelajaran dengan karakteristik dan kebutuhan peserta didik.Seiring perkembangan kelembagaan, perhatian terhadap aspek ekonomi diperkuat melalui komitmen pendidikan inklusif, salah satunya melalui program DSKB (Dana Solidaritas Keberlangsungan Belajar) bagi peserta didik rentan, seperti yatim/piatu, termasuk kebijakan pembebasan SPP. Selain itu, diterapkan sistem tiga kategori pembayaran berbasis subsidi silang untuk meringankan beban peserta didik kurang mampu, tanpa mengurangi kesetaraan layanan pendidikan.</w:t>
      </w:r>
    </w:p>
    <w:p w14:paraId="6ED641A1" w14:textId="77777777" w:rsidR="00FC72DB" w:rsidRPr="00FC72DB" w:rsidRDefault="00FC72DB" w:rsidP="00FC72DB">
      <w:pPr>
        <w:spacing w:after="0" w:line="240" w:lineRule="auto"/>
        <w:jc w:val="both"/>
        <w:rPr>
          <w:rFonts w:ascii="Garamond" w:hAnsi="Garamond" w:cs="Times New Roman"/>
        </w:rPr>
      </w:pPr>
      <w:r w:rsidRPr="00FC72DB">
        <w:rPr>
          <w:rFonts w:ascii="Garamond" w:hAnsi="Garamond" w:cs="Times New Roman"/>
        </w:rPr>
        <w:tab/>
        <w:t xml:space="preserve">Pada aspek pendidikan agama, sekolah menanamkan nilai keimanan melalui </w:t>
      </w:r>
      <w:proofErr w:type="gramStart"/>
      <w:r w:rsidRPr="00FC72DB">
        <w:rPr>
          <w:rFonts w:ascii="Garamond" w:hAnsi="Garamond" w:cs="Times New Roman"/>
        </w:rPr>
        <w:t>doa</w:t>
      </w:r>
      <w:proofErr w:type="gramEnd"/>
      <w:r w:rsidRPr="00FC72DB">
        <w:rPr>
          <w:rFonts w:ascii="Garamond" w:hAnsi="Garamond" w:cs="Times New Roman"/>
        </w:rPr>
        <w:t xml:space="preserve"> bersama sebelum dan sesudah pembelajaran serta ibadah rutin bulanan. Pembelajaran agama disesuaikan dengan keyakinan masing-masing siswa, dengan pelaksanaan ibadah yang difasilitasi sesuai kebutuhan: agama Kristen dilaksanakan di Gereja Santo Paulus Singaraja, agama Hindu di aula sekolah, agama Buddha di ruang kelas yang telah disediakan, dan agama Islam di ruang guru yang telah disiapkan. Melalui pola ini, sekolah tidak hanya berfungsi sebagai lembaga pendidikan formal, tetapi juga sebagai ruang pembentukan karakter, dengan menanamkan nilai toleransi, kedisiplinan, tanggung jawab, dan kemandirian tanpa membedakan latar belakang agama maupun etnis.</w:t>
      </w:r>
    </w:p>
    <w:p w14:paraId="2CA0B29A" w14:textId="77777777" w:rsidR="00FC72DB" w:rsidRPr="00FC72DB" w:rsidRDefault="00FC72DB" w:rsidP="00FC72DB">
      <w:pPr>
        <w:spacing w:after="0" w:line="240" w:lineRule="auto"/>
        <w:jc w:val="both"/>
        <w:rPr>
          <w:rFonts w:ascii="Garamond" w:hAnsi="Garamond" w:cs="Times New Roman"/>
        </w:rPr>
      </w:pPr>
      <w:r w:rsidRPr="00FC72DB">
        <w:rPr>
          <w:rFonts w:ascii="Garamond" w:hAnsi="Garamond" w:cs="Times New Roman"/>
        </w:rPr>
        <w:tab/>
        <w:t xml:space="preserve">Selanjutnya, Interaksi budaya di sekolah-sekolah Yayasan Insan Mandiri di Singaraja berlangsung aktif dan berkelanjutan, dipengaruhi oleh lokasinya di pusat Kota Singaraja yang kaya akan tradisi dan kearifan lokal Bali. </w:t>
      </w:r>
      <w:proofErr w:type="gramStart"/>
      <w:r w:rsidRPr="00FC72DB">
        <w:rPr>
          <w:rFonts w:ascii="Garamond" w:hAnsi="Garamond" w:cs="Times New Roman"/>
        </w:rPr>
        <w:t>Lingkungan ini menempatkan sekolah dalam dinamika budaya masyarakat yang kuat.Sebagai wujud pelestarian budaya, sekolah menerapkan kebijakan penguatan identitas lokal melalui penyediaan kegiatan ekstrakurikuler seni-budaya, penggunaan busana adat Bali setiap Kamis, serta partisipasi dalam tradisi seperti Pawai Ogoh-Ogoh Bali.</w:t>
      </w:r>
      <w:proofErr w:type="gramEnd"/>
      <w:r w:rsidRPr="00FC72DB">
        <w:rPr>
          <w:rFonts w:ascii="Garamond" w:hAnsi="Garamond" w:cs="Times New Roman"/>
        </w:rPr>
        <w:t xml:space="preserve"> Selain itu, sekolah menjalin kerja </w:t>
      </w:r>
      <w:proofErr w:type="gramStart"/>
      <w:r w:rsidRPr="00FC72DB">
        <w:rPr>
          <w:rFonts w:ascii="Garamond" w:hAnsi="Garamond" w:cs="Times New Roman"/>
        </w:rPr>
        <w:t>sama</w:t>
      </w:r>
      <w:proofErr w:type="gramEnd"/>
      <w:r w:rsidRPr="00FC72DB">
        <w:rPr>
          <w:rFonts w:ascii="Garamond" w:hAnsi="Garamond" w:cs="Times New Roman"/>
        </w:rPr>
        <w:t xml:space="preserve"> harmonis dengan orang tua dan masyarakat untuk mendukung kegiatan pendidikan.</w:t>
      </w:r>
    </w:p>
    <w:p w14:paraId="2BF09430" w14:textId="77777777" w:rsidR="00FC72DB" w:rsidRPr="00FC72DB" w:rsidRDefault="00FC72DB" w:rsidP="00FC72DB">
      <w:pPr>
        <w:spacing w:after="0" w:line="240" w:lineRule="auto"/>
        <w:jc w:val="both"/>
        <w:rPr>
          <w:rFonts w:ascii="Garamond" w:hAnsi="Garamond" w:cs="Times New Roman"/>
        </w:rPr>
      </w:pPr>
      <w:r w:rsidRPr="00FC72DB">
        <w:rPr>
          <w:rFonts w:ascii="Garamond" w:hAnsi="Garamond" w:cs="Times New Roman"/>
        </w:rPr>
        <w:tab/>
      </w:r>
      <w:proofErr w:type="gramStart"/>
      <w:r w:rsidRPr="00FC72DB">
        <w:rPr>
          <w:rFonts w:ascii="Garamond" w:hAnsi="Garamond" w:cs="Times New Roman"/>
        </w:rPr>
        <w:t>Dalam pembentukan karakter kebangsaan, sekolah menanamkan nilai nasionalisme dan toleransi melalui penghormatan terhadap hari-hari besar keagamaan.</w:t>
      </w:r>
      <w:proofErr w:type="gramEnd"/>
      <w:r w:rsidRPr="00FC72DB">
        <w:rPr>
          <w:rFonts w:ascii="Garamond" w:hAnsi="Garamond" w:cs="Times New Roman"/>
        </w:rPr>
        <w:t xml:space="preserve"> </w:t>
      </w:r>
      <w:proofErr w:type="gramStart"/>
      <w:r w:rsidRPr="00FC72DB">
        <w:rPr>
          <w:rFonts w:ascii="Garamond" w:hAnsi="Garamond" w:cs="Times New Roman"/>
        </w:rPr>
        <w:t>Kegiatan pembelajaran diliburkan saat Hari Raya Galungan dan Hari Raya Kuningan, sementara perayaan Natal dilaksanakan di sekolah dengan dukungan fasilitas dari Gereja Katolik Santo Paulus Singaraja.</w:t>
      </w:r>
      <w:proofErr w:type="gramEnd"/>
      <w:r w:rsidRPr="00FC72DB">
        <w:rPr>
          <w:rFonts w:ascii="Garamond" w:hAnsi="Garamond" w:cs="Times New Roman"/>
        </w:rPr>
        <w:t xml:space="preserve"> Praktik pendidikan multikultural seperti pemberian ruang beribadah dan penghormatan terhadap perayaan agama lain sejalan dengan konsep pendidikan multikultural yang menekankan penghargaan terhadap keberagaman budaya dan agama dalam lingkungan sekolah </w:t>
      </w:r>
      <w:r w:rsidRPr="00FC72DB">
        <w:rPr>
          <w:rFonts w:ascii="Garamond" w:hAnsi="Garamond" w:cs="Times New Roman"/>
        </w:rPr>
        <w:fldChar w:fldCharType="begin" w:fldLock="1"/>
      </w:r>
      <w:r w:rsidRPr="00FC72DB">
        <w:rPr>
          <w:rFonts w:ascii="Garamond" w:hAnsi="Garamond" w:cs="Times New Roman"/>
        </w:rPr>
        <w:instrText>ADDIN CSL_CITATION {"citationItems":[{"id":"ITEM-1","itemData":{"author":[{"dropping-particle":"","family":"Banks","given":"J. A","non-dropping-particle":"","parse-names":false,"suffix":""}],"id":"ITEM-1","issued":{"date-parts":[["2008"]]},"publisher":"New York : Pearson Education","title":"An introduction to multicultural education (4th ed.)","type":"book"},"uris":["http://www.mendeley.com/documents/?uuid=c495dabb-c2c4-460a-bb0d-50317c4e51d0"]}],"mendeley":{"formattedCitation":"(Banks, 2008)","plainTextFormattedCitation":"(Banks, 2008)","previouslyFormattedCitation":"(Banks, 2008)"},"properties":{"noteIndex":0},"schema":"https://github.com/citation-style-language/schema/raw/master/csl-citation.json"}</w:instrText>
      </w:r>
      <w:r w:rsidRPr="00FC72DB">
        <w:rPr>
          <w:rFonts w:ascii="Garamond" w:hAnsi="Garamond" w:cs="Times New Roman"/>
        </w:rPr>
        <w:fldChar w:fldCharType="separate"/>
      </w:r>
      <w:r w:rsidRPr="00FC72DB">
        <w:rPr>
          <w:rFonts w:ascii="Garamond" w:hAnsi="Garamond" w:cs="Times New Roman"/>
        </w:rPr>
        <w:t>(Banks, 2008)</w:t>
      </w:r>
      <w:r w:rsidRPr="00FC72DB">
        <w:rPr>
          <w:rFonts w:ascii="Garamond" w:hAnsi="Garamond" w:cs="Times New Roman"/>
          <w:lang w:val="en-ID"/>
        </w:rPr>
        <w:fldChar w:fldCharType="end"/>
      </w:r>
      <w:r w:rsidRPr="00FC72DB">
        <w:rPr>
          <w:rFonts w:ascii="Garamond" w:hAnsi="Garamond" w:cs="Times New Roman"/>
        </w:rPr>
        <w:t>.</w:t>
      </w:r>
    </w:p>
    <w:p w14:paraId="4771D1E6" w14:textId="77777777" w:rsidR="00FC72DB" w:rsidRPr="00FC72DB" w:rsidRDefault="00FC72DB" w:rsidP="00FC72DB">
      <w:pPr>
        <w:spacing w:after="0" w:line="240" w:lineRule="auto"/>
        <w:jc w:val="both"/>
        <w:rPr>
          <w:rFonts w:ascii="Garamond" w:hAnsi="Garamond" w:cs="Times New Roman"/>
        </w:rPr>
      </w:pPr>
      <w:r w:rsidRPr="00FC72DB">
        <w:rPr>
          <w:rFonts w:ascii="Garamond" w:hAnsi="Garamond" w:cs="Times New Roman"/>
        </w:rPr>
        <w:tab/>
        <w:t xml:space="preserve">Selain itu, sekolah memberi perhatian setara pada hari besar agama lain seperti Idul Fitri, Idul Adha, dan Hari Raya Nyepi, baik melalui peliburan maupun pemberian ruang beribadah. </w:t>
      </w:r>
      <w:proofErr w:type="gramStart"/>
      <w:r w:rsidRPr="00FC72DB">
        <w:rPr>
          <w:rFonts w:ascii="Garamond" w:hAnsi="Garamond" w:cs="Times New Roman"/>
        </w:rPr>
        <w:t>Praktik ini mencerminkan komitmen sekolah dalam membangun kehidupan beragama yang inklusif dan harmonis di tengah keberagaman.</w:t>
      </w:r>
      <w:proofErr w:type="gramEnd"/>
      <w:r w:rsidRPr="00FC72DB">
        <w:rPr>
          <w:rFonts w:ascii="Garamond" w:hAnsi="Garamond" w:cs="Times New Roman"/>
        </w:rPr>
        <w:t xml:space="preserve"> </w:t>
      </w:r>
      <w:proofErr w:type="gramStart"/>
      <w:r w:rsidRPr="00FC72DB">
        <w:rPr>
          <w:rFonts w:ascii="Garamond" w:hAnsi="Garamond" w:cs="Times New Roman"/>
        </w:rPr>
        <w:t>Kemudian, Jaringan kemitraan dikembangkan untuk memperkuat mutu pendidikan sekaligus memperluas pengetahuan peserta didik.</w:t>
      </w:r>
      <w:proofErr w:type="gramEnd"/>
      <w:r w:rsidRPr="00FC72DB">
        <w:rPr>
          <w:rFonts w:ascii="Garamond" w:hAnsi="Garamond" w:cs="Times New Roman"/>
        </w:rPr>
        <w:t xml:space="preserve"> </w:t>
      </w:r>
      <w:proofErr w:type="gramStart"/>
      <w:r w:rsidRPr="00FC72DB">
        <w:rPr>
          <w:rFonts w:ascii="Garamond" w:hAnsi="Garamond" w:cs="Times New Roman"/>
        </w:rPr>
        <w:t xml:space="preserve">Salah satu wujudnya adalah seminar parenting bagi orang tua, sebagai upaya menyelaraskan peran sekolah dan keluarga dalam mendukung </w:t>
      </w:r>
      <w:r w:rsidRPr="00FC72DB">
        <w:rPr>
          <w:rFonts w:ascii="Garamond" w:hAnsi="Garamond" w:cs="Times New Roman"/>
        </w:rPr>
        <w:lastRenderedPageBreak/>
        <w:t>keberhasilan anak.</w:t>
      </w:r>
      <w:proofErr w:type="gramEnd"/>
      <w:r w:rsidRPr="00FC72DB">
        <w:rPr>
          <w:rFonts w:ascii="Garamond" w:hAnsi="Garamond" w:cs="Times New Roman"/>
        </w:rPr>
        <w:t xml:space="preserve"> </w:t>
      </w:r>
      <w:proofErr w:type="gramStart"/>
      <w:r w:rsidRPr="00FC72DB">
        <w:rPr>
          <w:rFonts w:ascii="Garamond" w:hAnsi="Garamond" w:cs="Times New Roman"/>
        </w:rPr>
        <w:t>Kolaborasi ini tidak hanya berupa komunikasi rutin tentang perkembangan akademik dan perilaku, tetapi juga melibatkan orang tua secara aktif dalam program tahunan dan pembelajaran berbasis proyek.</w:t>
      </w:r>
      <w:proofErr w:type="gramEnd"/>
      <w:r w:rsidRPr="00FC72DB">
        <w:rPr>
          <w:rFonts w:ascii="Garamond" w:hAnsi="Garamond" w:cs="Times New Roman"/>
        </w:rPr>
        <w:t xml:space="preserve"> </w:t>
      </w:r>
      <w:proofErr w:type="gramStart"/>
      <w:r w:rsidRPr="00FC72DB">
        <w:rPr>
          <w:rFonts w:ascii="Garamond" w:hAnsi="Garamond" w:cs="Times New Roman"/>
        </w:rPr>
        <w:t>Kemitraan tersebut mencerminkan sinergi berkelanjutan antara sekolah dan keluarga dalam menciptakan lingkungan belajar yang kondusif, sehingga mendukung perkembangan peserta didik secara optimal, baik akademik maupun nonakademik.</w:t>
      </w:r>
      <w:proofErr w:type="gramEnd"/>
      <w:r w:rsidRPr="00FC72DB">
        <w:rPr>
          <w:rFonts w:ascii="Garamond" w:hAnsi="Garamond" w:cs="Times New Roman"/>
        </w:rPr>
        <w:t xml:space="preserve"> Selain itu, kerja </w:t>
      </w:r>
      <w:proofErr w:type="gramStart"/>
      <w:r w:rsidRPr="00FC72DB">
        <w:rPr>
          <w:rFonts w:ascii="Garamond" w:hAnsi="Garamond" w:cs="Times New Roman"/>
        </w:rPr>
        <w:t>sama</w:t>
      </w:r>
      <w:proofErr w:type="gramEnd"/>
      <w:r w:rsidRPr="00FC72DB">
        <w:rPr>
          <w:rFonts w:ascii="Garamond" w:hAnsi="Garamond" w:cs="Times New Roman"/>
        </w:rPr>
        <w:t xml:space="preserve"> dengan komunitas lokalseperti tokoh agama, tenaga kesehatan, serta institusi pelayanan public memberikan pengalaman belajar yang autentik dan kontekstual, termasuk kolaborasi di bidang kesehatan dengan Puskesmas Buleleng I dan polres Buleleng.</w:t>
      </w:r>
    </w:p>
    <w:p w14:paraId="748E43EF" w14:textId="77777777" w:rsidR="00FC72DB" w:rsidRPr="00FC72DB" w:rsidRDefault="00FC72DB" w:rsidP="00FC72DB">
      <w:pPr>
        <w:spacing w:after="0" w:line="240" w:lineRule="auto"/>
        <w:jc w:val="both"/>
        <w:rPr>
          <w:rFonts w:ascii="Garamond" w:hAnsi="Garamond" w:cs="Times New Roman"/>
          <w:b/>
          <w:bCs/>
        </w:rPr>
      </w:pPr>
      <w:r w:rsidRPr="00FC72DB">
        <w:rPr>
          <w:rFonts w:ascii="Garamond" w:hAnsi="Garamond" w:cs="Times New Roman"/>
          <w:b/>
          <w:bCs/>
        </w:rPr>
        <w:t>3.3</w:t>
      </w:r>
      <w:r w:rsidRPr="00FC72DB">
        <w:rPr>
          <w:rFonts w:ascii="Garamond" w:hAnsi="Garamond" w:cs="Times New Roman"/>
        </w:rPr>
        <w:t xml:space="preserve"> </w:t>
      </w:r>
      <w:r w:rsidRPr="00FC72DB">
        <w:rPr>
          <w:rFonts w:ascii="Garamond" w:hAnsi="Garamond" w:cs="Times New Roman"/>
          <w:b/>
          <w:bCs/>
        </w:rPr>
        <w:t>Aspek-aspek Sejarah dan Dinamika Yayasan Insan Mandiri di Singaraja Sebagai Sumber Belajar Sejarah</w:t>
      </w:r>
    </w:p>
    <w:p w14:paraId="10D130CC" w14:textId="77777777" w:rsidR="00FC72DB" w:rsidRPr="00FC72DB" w:rsidRDefault="00FC72DB" w:rsidP="00FC72DB">
      <w:pPr>
        <w:spacing w:after="0" w:line="240" w:lineRule="auto"/>
        <w:jc w:val="both"/>
        <w:rPr>
          <w:rFonts w:ascii="Garamond" w:hAnsi="Garamond" w:cs="Times New Roman"/>
          <w:b/>
          <w:bCs/>
        </w:rPr>
      </w:pPr>
      <w:r w:rsidRPr="00FC72DB">
        <w:rPr>
          <w:rFonts w:ascii="Garamond" w:hAnsi="Garamond" w:cs="Times New Roman"/>
          <w:b/>
          <w:bCs/>
        </w:rPr>
        <w:t>Aspek Historis</w:t>
      </w:r>
    </w:p>
    <w:p w14:paraId="4449B715" w14:textId="77777777" w:rsidR="00FC72DB" w:rsidRPr="00FC72DB" w:rsidRDefault="00FC72DB" w:rsidP="00FC72DB">
      <w:pPr>
        <w:spacing w:after="0" w:line="240" w:lineRule="auto"/>
        <w:jc w:val="both"/>
        <w:rPr>
          <w:rFonts w:ascii="Garamond" w:hAnsi="Garamond" w:cs="Times New Roman"/>
        </w:rPr>
      </w:pPr>
      <w:r w:rsidRPr="00FC72DB">
        <w:rPr>
          <w:rFonts w:ascii="Garamond" w:hAnsi="Garamond" w:cs="Times New Roman"/>
        </w:rPr>
        <w:tab/>
      </w:r>
      <w:proofErr w:type="gramStart"/>
      <w:r w:rsidRPr="00FC72DB">
        <w:rPr>
          <w:rFonts w:ascii="Garamond" w:hAnsi="Garamond" w:cs="Times New Roman"/>
        </w:rPr>
        <w:t>Lembaga pendidikan Katolik di bawah Yayasan Insan Mandiri di Singaraja berawal dari misi pelayanan pendidikan bagi masyarakat.</w:t>
      </w:r>
      <w:proofErr w:type="gramEnd"/>
      <w:r w:rsidRPr="00FC72DB">
        <w:rPr>
          <w:rFonts w:ascii="Garamond" w:hAnsi="Garamond" w:cs="Times New Roman"/>
        </w:rPr>
        <w:t xml:space="preserve"> Pendirian sekolah berlangsung bertahap, dimulai dari SD Swastyastu (1961), disusul SMP dan SMA Swastyastu (1965), serta TK Swastyastu (1969). Penggunaan </w:t>
      </w:r>
      <w:proofErr w:type="gramStart"/>
      <w:r w:rsidRPr="00FC72DB">
        <w:rPr>
          <w:rFonts w:ascii="Garamond" w:hAnsi="Garamond" w:cs="Times New Roman"/>
        </w:rPr>
        <w:t>nama</w:t>
      </w:r>
      <w:proofErr w:type="gramEnd"/>
      <w:r w:rsidRPr="00FC72DB">
        <w:rPr>
          <w:rFonts w:ascii="Garamond" w:hAnsi="Garamond" w:cs="Times New Roman"/>
        </w:rPr>
        <w:t xml:space="preserve"> “Swastyastu” mencerminkan adaptasi terhadap budaya lokal Bali, sekaligus menunjukkan keterkaitan awal dengan konteks sosial masyarakat Singaraja. </w:t>
      </w:r>
      <w:proofErr w:type="gramStart"/>
      <w:r w:rsidRPr="00FC72DB">
        <w:rPr>
          <w:rFonts w:ascii="Garamond" w:hAnsi="Garamond" w:cs="Times New Roman"/>
        </w:rPr>
        <w:t>Secara historis, perkembangan lembaga ini tidak terlepas dari peran Keuskupan Katolik di Denpasar dengan landasan teologis pelayanan pendidikan yang inklusif tanpa membedakan latar belakang peserta didik.</w:t>
      </w:r>
      <w:proofErr w:type="gramEnd"/>
      <w:r w:rsidRPr="00FC72DB">
        <w:rPr>
          <w:rFonts w:ascii="Garamond" w:hAnsi="Garamond" w:cs="Times New Roman"/>
        </w:rPr>
        <w:t xml:space="preserve"> </w:t>
      </w:r>
      <w:proofErr w:type="gramStart"/>
      <w:r w:rsidRPr="00FC72DB">
        <w:rPr>
          <w:rFonts w:ascii="Garamond" w:hAnsi="Garamond" w:cs="Times New Roman"/>
        </w:rPr>
        <w:t>Dalam perjalanannya, yayasan mengalami dinamika, termasuk penurunan jumlah peserta didik yang menyebabkan penutupan SMA pada 2021 akibat dampak pandemi Covid-19.</w:t>
      </w:r>
      <w:proofErr w:type="gramEnd"/>
      <w:r w:rsidRPr="00FC72DB">
        <w:rPr>
          <w:rFonts w:ascii="Garamond" w:hAnsi="Garamond" w:cs="Times New Roman"/>
        </w:rPr>
        <w:t xml:space="preserve"> Kondisi ini sejalan dengan pandangan </w:t>
      </w:r>
      <w:r w:rsidRPr="00FC72DB">
        <w:rPr>
          <w:rFonts w:ascii="Garamond" w:hAnsi="Garamond" w:cs="Times New Roman"/>
        </w:rPr>
        <w:fldChar w:fldCharType="begin" w:fldLock="1"/>
      </w:r>
      <w:r w:rsidRPr="00FC72DB">
        <w:rPr>
          <w:rFonts w:ascii="Garamond" w:hAnsi="Garamond" w:cs="Times New Roman"/>
        </w:rPr>
        <w:instrText>ADDIN CSL_CITATION {"citationItems":[{"id":"ITEM-1","itemData":{"author":[{"dropping-particle":"","family":"Tilaar","given":"H. A. R","non-dropping-particle":"","parse-names":false,"suffix":""}],"id":"ITEM-1","issued":{"date-parts":[["2002"]]},"publisher":"Jakarta : Grasindo","title":"Perubahan sosial dan pendidikan: Pengantar pedagogik transformatif","type":"book"},"uris":["http://www.mendeley.com/documents/?uuid=920cc2b4-2cf8-40bd-a896-1cc1930f9105"]}],"mendeley":{"formattedCitation":"(Tilaar, 2002)","plainTextFormattedCitation":"(Tilaar, 2002)","previouslyFormattedCitation":"(Tilaar, 2002)"},"properties":{"noteIndex":0},"schema":"https://github.com/citation-style-language/schema/raw/master/csl-citation.json"}</w:instrText>
      </w:r>
      <w:r w:rsidRPr="00FC72DB">
        <w:rPr>
          <w:rFonts w:ascii="Garamond" w:hAnsi="Garamond" w:cs="Times New Roman"/>
        </w:rPr>
        <w:fldChar w:fldCharType="separate"/>
      </w:r>
      <w:r w:rsidRPr="00FC72DB">
        <w:rPr>
          <w:rFonts w:ascii="Garamond" w:hAnsi="Garamond" w:cs="Times New Roman"/>
        </w:rPr>
        <w:t>(Tilaar, 2002)</w:t>
      </w:r>
      <w:r w:rsidRPr="00FC72DB">
        <w:rPr>
          <w:rFonts w:ascii="Garamond" w:hAnsi="Garamond" w:cs="Times New Roman"/>
          <w:lang w:val="en-ID"/>
        </w:rPr>
        <w:fldChar w:fldCharType="end"/>
      </w:r>
      <w:r w:rsidRPr="00FC72DB">
        <w:rPr>
          <w:rFonts w:ascii="Garamond" w:hAnsi="Garamond" w:cs="Times New Roman"/>
        </w:rPr>
        <w:t xml:space="preserve"> yang menyatakan bahwa pendidikan senantiasa berkembang mengikuti dinamika masyarakat. Akan tetapi, satuan pendidikan yang masih beroperasi meliputi TK, SD, dan SMP, mencerminkan proses adaptasi terhadap tantangan internal dan eksternal.</w:t>
      </w:r>
    </w:p>
    <w:p w14:paraId="5B018A94" w14:textId="77777777" w:rsidR="00FC72DB" w:rsidRPr="00FC72DB" w:rsidRDefault="00FC72DB" w:rsidP="00FC72DB">
      <w:pPr>
        <w:spacing w:after="0" w:line="240" w:lineRule="auto"/>
        <w:jc w:val="both"/>
        <w:rPr>
          <w:rFonts w:ascii="Garamond" w:hAnsi="Garamond" w:cs="Times New Roman"/>
          <w:b/>
          <w:bCs/>
        </w:rPr>
      </w:pPr>
      <w:r w:rsidRPr="00FC72DB">
        <w:rPr>
          <w:rFonts w:ascii="Garamond" w:hAnsi="Garamond" w:cs="Times New Roman"/>
          <w:b/>
          <w:bCs/>
        </w:rPr>
        <w:t>Aspek Edukatif</w:t>
      </w:r>
    </w:p>
    <w:p w14:paraId="652E2375" w14:textId="77777777" w:rsidR="00FC72DB" w:rsidRPr="00FC72DB" w:rsidRDefault="00FC72DB" w:rsidP="00FC72DB">
      <w:pPr>
        <w:spacing w:after="0" w:line="240" w:lineRule="auto"/>
        <w:ind w:firstLine="567"/>
        <w:jc w:val="both"/>
        <w:rPr>
          <w:rFonts w:ascii="Garamond" w:hAnsi="Garamond" w:cs="Times New Roman"/>
        </w:rPr>
      </w:pPr>
      <w:r w:rsidRPr="00FC72DB">
        <w:rPr>
          <w:rFonts w:ascii="Garamond" w:hAnsi="Garamond" w:cs="Times New Roman"/>
        </w:rPr>
        <w:t xml:space="preserve">Aspek edukatif yayasan menekankan pembentukan karakter secara menyeluruh melalui nilai utama: disiplin, jujur, terampil, mandiri, dan gembira. </w:t>
      </w:r>
      <w:proofErr w:type="gramStart"/>
      <w:r w:rsidRPr="00FC72DB">
        <w:rPr>
          <w:rFonts w:ascii="Garamond" w:hAnsi="Garamond" w:cs="Times New Roman"/>
        </w:rPr>
        <w:t>Disiplin dibangun melalui pembiasaan tata tertib dan tanggung jawab; kejujuran melalui penanaman integritas dalam kegiatan akademik dan sosial; keterampilan melalui pengembangan kompetensi akademik, kreativitas, dan life skills; serta kemandirian melalui pemberian tanggung jawab sesuai perkembangan peserta didik.</w:t>
      </w:r>
      <w:proofErr w:type="gramEnd"/>
      <w:r w:rsidRPr="00FC72DB">
        <w:rPr>
          <w:rFonts w:ascii="Garamond" w:hAnsi="Garamond" w:cs="Times New Roman"/>
        </w:rPr>
        <w:t xml:space="preserve"> </w:t>
      </w:r>
      <w:proofErr w:type="gramStart"/>
      <w:r w:rsidRPr="00FC72DB">
        <w:rPr>
          <w:rFonts w:ascii="Garamond" w:hAnsi="Garamond" w:cs="Times New Roman"/>
        </w:rPr>
        <w:t>Nilai gembira diwujudkan melalui suasana belajar yang positif dan relasi harmonis antara guru dan siswa.</w:t>
      </w:r>
      <w:proofErr w:type="gramEnd"/>
      <w:r w:rsidRPr="00FC72DB">
        <w:rPr>
          <w:rFonts w:ascii="Garamond" w:hAnsi="Garamond" w:cs="Times New Roman"/>
        </w:rPr>
        <w:t xml:space="preserve"> </w:t>
      </w:r>
      <w:proofErr w:type="gramStart"/>
      <w:r w:rsidRPr="00FC72DB">
        <w:rPr>
          <w:rFonts w:ascii="Garamond" w:hAnsi="Garamond" w:cs="Times New Roman"/>
        </w:rPr>
        <w:t>Secara keseluruhan, pendidikan di yayasan ini tidak hanya berorientasi pada pengetahuan, tetapi juga pada pembentukan karakter, integritas, dan kesiapan hidup peserta didik dalam masyarakat.</w:t>
      </w:r>
      <w:proofErr w:type="gramEnd"/>
      <w:r w:rsidRPr="00FC72DB">
        <w:rPr>
          <w:rFonts w:ascii="Garamond" w:hAnsi="Garamond" w:cs="Times New Roman"/>
        </w:rPr>
        <w:t xml:space="preserve"> Hal ini sejalan dengan kebijakan pendidikan nasional menekankan pembentukan profil pelajar dengan kompetensi holistik yang mencakup aspek kognitif, afektif, dan psikomotorik sebagai respons terhadap tantangan global (Kemendikbudristek</w:t>
      </w:r>
      <w:proofErr w:type="gramStart"/>
      <w:r w:rsidRPr="00FC72DB">
        <w:rPr>
          <w:rFonts w:ascii="Garamond" w:hAnsi="Garamond" w:cs="Times New Roman"/>
        </w:rPr>
        <w:t>,2022</w:t>
      </w:r>
      <w:proofErr w:type="gramEnd"/>
      <w:r w:rsidRPr="00FC72DB">
        <w:rPr>
          <w:rFonts w:ascii="Garamond" w:hAnsi="Garamond" w:cs="Times New Roman"/>
        </w:rPr>
        <w:t>)</w:t>
      </w:r>
    </w:p>
    <w:p w14:paraId="36133B96" w14:textId="77777777" w:rsidR="00FC72DB" w:rsidRPr="00FC72DB" w:rsidRDefault="00FC72DB" w:rsidP="00FC72DB">
      <w:pPr>
        <w:spacing w:after="0" w:line="240" w:lineRule="auto"/>
        <w:jc w:val="both"/>
        <w:rPr>
          <w:rFonts w:ascii="Garamond" w:hAnsi="Garamond" w:cs="Times New Roman"/>
          <w:b/>
          <w:bCs/>
        </w:rPr>
      </w:pPr>
      <w:r w:rsidRPr="00FC72DB">
        <w:rPr>
          <w:rFonts w:ascii="Garamond" w:hAnsi="Garamond" w:cs="Times New Roman"/>
          <w:b/>
          <w:bCs/>
        </w:rPr>
        <w:t>Aspek Sosial-Budaya</w:t>
      </w:r>
    </w:p>
    <w:p w14:paraId="1AE1BB8B" w14:textId="77777777" w:rsidR="00FC72DB" w:rsidRPr="00FC72DB" w:rsidRDefault="00FC72DB" w:rsidP="00FC72DB">
      <w:pPr>
        <w:spacing w:after="0" w:line="240" w:lineRule="auto"/>
        <w:ind w:firstLine="567"/>
        <w:jc w:val="both"/>
        <w:rPr>
          <w:rFonts w:ascii="Garamond" w:hAnsi="Garamond" w:cs="Times New Roman"/>
        </w:rPr>
      </w:pPr>
      <w:proofErr w:type="gramStart"/>
      <w:r w:rsidRPr="00FC72DB">
        <w:rPr>
          <w:rFonts w:ascii="Garamond" w:hAnsi="Garamond" w:cs="Times New Roman"/>
        </w:rPr>
        <w:t>Aspek sosial-budaya tercermin dalam praktik pendidikan yang mengintegrasikan nilai toleransi, keberagaman, dan kearifan lokal Bali.</w:t>
      </w:r>
      <w:proofErr w:type="gramEnd"/>
      <w:r w:rsidRPr="00FC72DB">
        <w:rPr>
          <w:rFonts w:ascii="Garamond" w:hAnsi="Garamond" w:cs="Times New Roman"/>
        </w:rPr>
        <w:t xml:space="preserve"> </w:t>
      </w:r>
      <w:proofErr w:type="gramStart"/>
      <w:r w:rsidRPr="00FC72DB">
        <w:rPr>
          <w:rFonts w:ascii="Garamond" w:hAnsi="Garamond" w:cs="Times New Roman"/>
        </w:rPr>
        <w:t>Doa</w:t>
      </w:r>
      <w:proofErr w:type="gramEnd"/>
      <w:r w:rsidRPr="00FC72DB">
        <w:rPr>
          <w:rFonts w:ascii="Garamond" w:hAnsi="Garamond" w:cs="Times New Roman"/>
        </w:rPr>
        <w:t xml:space="preserve"> bersama dilaksanakan sebelum dan sesudah pembelajaran secara universal, sementara ibadah rutin difasilitasi sesuai agama masing-masing sebagai bentuk penghormatan terhadap kebebasan beragama.Sekolah juga mengakomodasi perayaan hari besar keagamaan serta berpartisipasi dalam tradisi lokal seperti Ogoh-ogoh Bali. </w:t>
      </w:r>
      <w:proofErr w:type="gramStart"/>
      <w:r w:rsidRPr="00FC72DB">
        <w:rPr>
          <w:rFonts w:ascii="Garamond" w:hAnsi="Garamond" w:cs="Times New Roman"/>
        </w:rPr>
        <w:t>Penguatan identitas budaya diwujudkan melalui penggunaan busana adat Bali setiap Kamis.</w:t>
      </w:r>
      <w:proofErr w:type="gramEnd"/>
      <w:r w:rsidRPr="00FC72DB">
        <w:rPr>
          <w:rFonts w:ascii="Garamond" w:hAnsi="Garamond" w:cs="Times New Roman"/>
        </w:rPr>
        <w:t xml:space="preserve"> </w:t>
      </w:r>
      <w:proofErr w:type="gramStart"/>
      <w:r w:rsidRPr="00FC72DB">
        <w:rPr>
          <w:rFonts w:ascii="Garamond" w:hAnsi="Garamond" w:cs="Times New Roman"/>
        </w:rPr>
        <w:t>sesuai</w:t>
      </w:r>
      <w:proofErr w:type="gramEnd"/>
      <w:r w:rsidRPr="00FC72DB">
        <w:rPr>
          <w:rFonts w:ascii="Garamond" w:hAnsi="Garamond" w:cs="Times New Roman"/>
        </w:rPr>
        <w:t xml:space="preserve"> Peraturan Gubernur Bali Nomor 79 Tahun 2018 tentang Hari Penggunaan Busana Adat Bali. </w:t>
      </w:r>
      <w:proofErr w:type="gramStart"/>
      <w:r w:rsidRPr="00FC72DB">
        <w:rPr>
          <w:rFonts w:ascii="Garamond" w:hAnsi="Garamond" w:cs="Times New Roman"/>
        </w:rPr>
        <w:t>Dengan demikian, yayasan berperan tidak hanya sebagai lembaga pendidikan, tetapi juga sebagai ruang sosial yang membentuk sikap inklusif, kesadaran multikultural, dan penghargaan terhadap budaya lokal.</w:t>
      </w:r>
      <w:proofErr w:type="gramEnd"/>
    </w:p>
    <w:p w14:paraId="60E47300" w14:textId="77777777" w:rsidR="00FC72DB" w:rsidRDefault="00FC72DB" w:rsidP="00FC72DB">
      <w:pPr>
        <w:spacing w:after="0" w:line="240" w:lineRule="auto"/>
        <w:jc w:val="both"/>
        <w:rPr>
          <w:rFonts w:ascii="Garamond" w:hAnsi="Garamond" w:cs="Times New Roman"/>
        </w:rPr>
      </w:pPr>
      <w:r w:rsidRPr="00FC72DB">
        <w:rPr>
          <w:rFonts w:ascii="Garamond" w:hAnsi="Garamond" w:cs="Times New Roman"/>
        </w:rPr>
        <w:tab/>
      </w:r>
      <w:proofErr w:type="gramStart"/>
      <w:r w:rsidRPr="00FC72DB">
        <w:rPr>
          <w:rFonts w:ascii="Garamond" w:hAnsi="Garamond" w:cs="Times New Roman"/>
        </w:rPr>
        <w:t>Selanjutnya, jika diintegrasikan ke dalam sumber belajar sejarah, Pemanfaatan sejarah dan dinamika Yayasan Insan Mandiri di Singaraja sebagai sumber belajar sejarah merupakan alternatif strategis dalam pembelajaran kontekstual.</w:t>
      </w:r>
      <w:proofErr w:type="gramEnd"/>
      <w:r w:rsidRPr="00FC72DB">
        <w:rPr>
          <w:rFonts w:ascii="Garamond" w:hAnsi="Garamond" w:cs="Times New Roman"/>
        </w:rPr>
        <w:t xml:space="preserve"> </w:t>
      </w:r>
      <w:proofErr w:type="gramStart"/>
      <w:r w:rsidRPr="00FC72DB">
        <w:rPr>
          <w:rFonts w:ascii="Garamond" w:hAnsi="Garamond" w:cs="Times New Roman"/>
        </w:rPr>
        <w:t>Indonesia sebagai masyarakat majemuk tercermin di Singaraja yang memiliki tingkat pluralitas sosial tinggi.</w:t>
      </w:r>
      <w:proofErr w:type="gramEnd"/>
      <w:r w:rsidRPr="00FC72DB">
        <w:rPr>
          <w:rFonts w:ascii="Garamond" w:hAnsi="Garamond" w:cs="Times New Roman"/>
        </w:rPr>
        <w:t xml:space="preserve"> </w:t>
      </w:r>
      <w:proofErr w:type="gramStart"/>
      <w:r w:rsidRPr="00FC72DB">
        <w:rPr>
          <w:rFonts w:ascii="Garamond" w:hAnsi="Garamond" w:cs="Times New Roman"/>
        </w:rPr>
        <w:t>Keberadaan Yayasan Insan Mandiri menjadi representasi nyata toleransi antarumat beragama karena, meskipun berakar pada tradisi pendidikan Katolik, yayasan ini tetap berkembang di tengah masyarakat yang didominasi pemeluk agama Hindu serta keberagaman agama lainnya.</w:t>
      </w:r>
      <w:proofErr w:type="gramEnd"/>
      <w:r w:rsidRPr="00FC72DB">
        <w:rPr>
          <w:rFonts w:ascii="Garamond" w:hAnsi="Garamond" w:cs="Times New Roman"/>
        </w:rPr>
        <w:t xml:space="preserve"> </w:t>
      </w:r>
      <w:proofErr w:type="gramStart"/>
      <w:r w:rsidRPr="00FC72DB">
        <w:rPr>
          <w:rFonts w:ascii="Garamond" w:hAnsi="Garamond" w:cs="Times New Roman"/>
        </w:rPr>
        <w:t>Kondisi tersebut menunjukkan dinamika sosial yang harmonis dan inklusif sehingga relevan dijadikan sumber pembelajaran sejarah.</w:t>
      </w:r>
      <w:proofErr w:type="gramEnd"/>
      <w:r w:rsidRPr="00FC72DB">
        <w:rPr>
          <w:rFonts w:ascii="Garamond" w:hAnsi="Garamond" w:cs="Times New Roman"/>
        </w:rPr>
        <w:t xml:space="preserve"> </w:t>
      </w:r>
      <w:proofErr w:type="gramStart"/>
      <w:r w:rsidRPr="00FC72DB">
        <w:rPr>
          <w:rFonts w:ascii="Garamond" w:hAnsi="Garamond" w:cs="Times New Roman"/>
        </w:rPr>
        <w:t xml:space="preserve">Berdasarkan hal tersebut, sejarah dan dinamika Yayasan Insan Mandiri di Singaraja relevan dimanfaatkan sebagai sumber belajar sejarah fase F kelas XII Kurikulum Merdeka pada Bab VI Indonesia Masa Reformasi, khususnya submateri </w:t>
      </w:r>
      <w:r w:rsidRPr="00FC72DB">
        <w:rPr>
          <w:rFonts w:ascii="Garamond" w:hAnsi="Garamond" w:cs="Times New Roman"/>
        </w:rPr>
        <w:lastRenderedPageBreak/>
        <w:t>perluasan akses pendidikan.</w:t>
      </w:r>
      <w:proofErr w:type="gramEnd"/>
      <w:r w:rsidRPr="00FC72DB">
        <w:rPr>
          <w:rFonts w:ascii="Garamond" w:hAnsi="Garamond" w:cs="Times New Roman"/>
        </w:rPr>
        <w:t xml:space="preserve"> </w:t>
      </w:r>
      <w:proofErr w:type="gramStart"/>
      <w:r w:rsidRPr="00FC72DB">
        <w:rPr>
          <w:rFonts w:ascii="Garamond" w:hAnsi="Garamond" w:cs="Times New Roman"/>
        </w:rPr>
        <w:t>Capaian pembelajaran yang terkait ialah peserta didik diharapkan mampu memperoleh pemahaman kontekstual mengenai perkembangan pendidikan di Indonesia.</w:t>
      </w:r>
      <w:proofErr w:type="gramEnd"/>
      <w:r w:rsidRPr="00FC72DB">
        <w:rPr>
          <w:rFonts w:ascii="Garamond" w:hAnsi="Garamond" w:cs="Times New Roman"/>
        </w:rPr>
        <w:t xml:space="preserve"> </w:t>
      </w:r>
      <w:proofErr w:type="gramStart"/>
      <w:r w:rsidRPr="00FC72DB">
        <w:rPr>
          <w:rFonts w:ascii="Garamond" w:hAnsi="Garamond" w:cs="Times New Roman"/>
        </w:rPr>
        <w:t>Selain itu, materi ini juga relevan diintegrasikan dalam Projek Penguatan Profil Pelajar Pancasila (P5) melalui tema “Kearifan Lokal dan Sejarah Daerah”.</w:t>
      </w:r>
      <w:proofErr w:type="gramEnd"/>
      <w:r w:rsidRPr="00FC72DB">
        <w:rPr>
          <w:rFonts w:ascii="Garamond" w:hAnsi="Garamond" w:cs="Times New Roman"/>
        </w:rPr>
        <w:t xml:space="preserve"> </w:t>
      </w:r>
      <w:proofErr w:type="gramStart"/>
      <w:r w:rsidRPr="00FC72DB">
        <w:rPr>
          <w:rFonts w:ascii="Garamond" w:hAnsi="Garamond" w:cs="Times New Roman"/>
        </w:rPr>
        <w:t>Melalui pendekatan tersebut, peserta didik tidak hanya mempelajari fakta sejarah, tetapi juga merefleksikan perjalanan lembaga pendidikan Katolik sebagai bagian dari sejarah lokal Singaraja sehingga pembelajaran menjadi lebih bermakna dan dekat dengan realitas sosial di lingkungan mereka.</w:t>
      </w:r>
      <w:proofErr w:type="gramEnd"/>
    </w:p>
    <w:p w14:paraId="417B6043" w14:textId="77777777" w:rsidR="00FC72DB" w:rsidRPr="00FC72DB" w:rsidRDefault="00FC72DB" w:rsidP="00FC72DB">
      <w:pPr>
        <w:spacing w:after="0" w:line="240" w:lineRule="auto"/>
        <w:jc w:val="both"/>
        <w:rPr>
          <w:rFonts w:ascii="Garamond" w:hAnsi="Garamond" w:cs="Times New Roman"/>
        </w:rPr>
      </w:pPr>
    </w:p>
    <w:p w14:paraId="371CA6FC" w14:textId="7F81D986" w:rsidR="00FC72DB" w:rsidRPr="00FC72DB" w:rsidRDefault="00FC72DB" w:rsidP="00FC72DB">
      <w:pPr>
        <w:spacing w:after="0" w:line="240" w:lineRule="auto"/>
        <w:jc w:val="both"/>
        <w:rPr>
          <w:rFonts w:ascii="Garamond" w:hAnsi="Garamond" w:cs="Times New Roman"/>
          <w:b/>
        </w:rPr>
      </w:pPr>
      <w:r>
        <w:rPr>
          <w:rFonts w:ascii="Garamond" w:hAnsi="Garamond" w:cs="Times New Roman"/>
          <w:b/>
        </w:rPr>
        <w:t>4. S</w:t>
      </w:r>
      <w:r w:rsidRPr="00FC72DB">
        <w:rPr>
          <w:rFonts w:ascii="Garamond" w:hAnsi="Garamond" w:cs="Times New Roman"/>
          <w:b/>
        </w:rPr>
        <w:t xml:space="preserve">impulan </w:t>
      </w:r>
    </w:p>
    <w:p w14:paraId="613EDF2C" w14:textId="77777777" w:rsidR="00FC72DB" w:rsidRDefault="00FC72DB" w:rsidP="00FC72DB">
      <w:pPr>
        <w:spacing w:after="0" w:line="240" w:lineRule="auto"/>
        <w:jc w:val="both"/>
        <w:rPr>
          <w:rFonts w:ascii="Garamond" w:hAnsi="Garamond" w:cs="Times New Roman"/>
        </w:rPr>
      </w:pPr>
      <w:r w:rsidRPr="00FC72DB">
        <w:rPr>
          <w:rFonts w:ascii="Garamond" w:hAnsi="Garamond" w:cs="Times New Roman"/>
        </w:rPr>
        <w:tab/>
      </w:r>
      <w:proofErr w:type="gramStart"/>
      <w:r w:rsidRPr="00FC72DB">
        <w:rPr>
          <w:rFonts w:ascii="Garamond" w:hAnsi="Garamond" w:cs="Times New Roman"/>
        </w:rPr>
        <w:t>Berdasarkan penelitian mengenai sejarah dan dinamika pendidikan Katolik pada Yayasan Insan Mandiri di Singaraja, dapat disimpulkan bahwa lembaga ini merupakan wujud pelayanan Gereja Katolik dalam bidang pendidikan yang bertujuan membentuk manusia secara utuh sekaligus memberantas kebodohan.</w:t>
      </w:r>
      <w:proofErr w:type="gramEnd"/>
      <w:r w:rsidRPr="00FC72DB">
        <w:rPr>
          <w:rFonts w:ascii="Garamond" w:hAnsi="Garamond" w:cs="Times New Roman"/>
        </w:rPr>
        <w:t xml:space="preserve"> Perkembangannya dimulai dari pendirian SD Swastyastu tahun 1961, diikuti SMP (1965), TK (1969), dan SMA, yang mencerminkan komitmen berkelanjutan serta sikap adaptif terhadap konteks sosial-budaya lokal, termasuk penggunaan nama “Swastyastu” sebagai bentuk penghormatan terhadap budaya Bali. Perubahan nama sekolah pada tahun 2000 menegaskan identitas Katolik, sementara penutupan SMA pada 2021 menunjukkan dinamika akibat faktor internal dan eksternal. </w:t>
      </w:r>
      <w:proofErr w:type="gramStart"/>
      <w:r w:rsidRPr="00FC72DB">
        <w:rPr>
          <w:rFonts w:ascii="Garamond" w:hAnsi="Garamond" w:cs="Times New Roman"/>
        </w:rPr>
        <w:t>Dalam praktiknya, sekolah-sekolah di bawah yayasan berkembang di tengah masyarakat heterogen dengan menjunjung tinggi inklusivitas, menyediakan lingkungan belajar yang kondusif, serta menyesuaikan kurikulum dengan kebutuhan peserta didik dan kondisi wilayah.</w:t>
      </w:r>
      <w:proofErr w:type="gramEnd"/>
      <w:r w:rsidRPr="00FC72DB">
        <w:rPr>
          <w:rFonts w:ascii="Garamond" w:hAnsi="Garamond" w:cs="Times New Roman"/>
        </w:rPr>
        <w:t xml:space="preserve"> Keberagaman latar belakang siswa diakomodasi melalui pembinaan iman sesuai agama masing-masing dan kerja sama dengan Gereja Katolik Santo Paulus Singaraja, sehingga nilai toleransi, disiplin, dan tanggung jawab dapat terbentuk, didukung integrasi kearifan lokal serta kolaborasi dengan berbagai pihak. </w:t>
      </w:r>
      <w:proofErr w:type="gramStart"/>
      <w:r w:rsidRPr="00FC72DB">
        <w:rPr>
          <w:rFonts w:ascii="Garamond" w:hAnsi="Garamond" w:cs="Times New Roman"/>
        </w:rPr>
        <w:t>Lebih lanjut, sejarah dan dinamika yayasan memiliki nilai sebagai sumber belajar sejarah yang kontekstual, terlihat dari aspek historis (perkembangan lembaga dan perubahan identitas), edukatif (penanaman nilai disiplin, jujur, mandiri, dan keterampilan), serta sosial-budaya (praktik toleransi, kegiatan keagamaan, partisipasi budaya lokal seperti ogoh-ogoh, dan penggunaan busana adat Bali).</w:t>
      </w:r>
      <w:proofErr w:type="gramEnd"/>
      <w:r w:rsidRPr="00FC72DB">
        <w:rPr>
          <w:rFonts w:ascii="Garamond" w:hAnsi="Garamond" w:cs="Times New Roman"/>
        </w:rPr>
        <w:t xml:space="preserve"> </w:t>
      </w:r>
      <w:proofErr w:type="gramStart"/>
      <w:r w:rsidRPr="00FC72DB">
        <w:rPr>
          <w:rFonts w:ascii="Garamond" w:hAnsi="Garamond" w:cs="Times New Roman"/>
        </w:rPr>
        <w:t>Keseluruhan aspek tersebut menjadi bukti empiris bahwa sejarah yayasan relevan dimanfaatkan sebagai sumber pembelajaran sejarah.</w:t>
      </w:r>
      <w:proofErr w:type="gramEnd"/>
    </w:p>
    <w:p w14:paraId="7568686F" w14:textId="77777777" w:rsidR="00FC72DB" w:rsidRPr="00FC72DB" w:rsidRDefault="00FC72DB" w:rsidP="00FC72DB">
      <w:pPr>
        <w:spacing w:after="0" w:line="240" w:lineRule="auto"/>
        <w:jc w:val="both"/>
        <w:rPr>
          <w:rFonts w:ascii="Garamond" w:hAnsi="Garamond" w:cs="Times New Roman"/>
        </w:rPr>
      </w:pPr>
    </w:p>
    <w:p w14:paraId="44047BB8" w14:textId="77777777" w:rsidR="00FC72DB" w:rsidRPr="00FC72DB" w:rsidRDefault="00FC72DB" w:rsidP="00FC72DB">
      <w:pPr>
        <w:spacing w:after="0" w:line="240" w:lineRule="auto"/>
        <w:jc w:val="center"/>
        <w:rPr>
          <w:rFonts w:ascii="Garamond" w:hAnsi="Garamond" w:cs="Times New Roman"/>
          <w:b/>
          <w:bCs/>
        </w:rPr>
      </w:pPr>
      <w:r w:rsidRPr="00FC72DB">
        <w:rPr>
          <w:rFonts w:ascii="Garamond" w:hAnsi="Garamond" w:cs="Times New Roman"/>
          <w:b/>
          <w:bCs/>
        </w:rPr>
        <w:t>Referensi</w:t>
      </w:r>
    </w:p>
    <w:p w14:paraId="7B0B086C" w14:textId="77777777" w:rsidR="00FC72DB" w:rsidRPr="00FC72DB" w:rsidRDefault="00FC72DB" w:rsidP="00FC72DB">
      <w:pPr>
        <w:spacing w:after="0" w:line="240" w:lineRule="auto"/>
        <w:ind w:left="567" w:hanging="567"/>
        <w:jc w:val="both"/>
        <w:rPr>
          <w:rFonts w:ascii="Garamond" w:hAnsi="Garamond" w:cs="Times New Roman"/>
        </w:rPr>
      </w:pPr>
      <w:r w:rsidRPr="00FC72DB">
        <w:rPr>
          <w:rFonts w:ascii="Garamond" w:hAnsi="Garamond" w:cs="Times New Roman"/>
          <w:b/>
          <w:bCs/>
        </w:rPr>
        <w:fldChar w:fldCharType="begin" w:fldLock="1"/>
      </w:r>
      <w:r w:rsidRPr="00FC72DB">
        <w:rPr>
          <w:rFonts w:ascii="Garamond" w:hAnsi="Garamond" w:cs="Times New Roman"/>
          <w:b/>
          <w:bCs/>
        </w:rPr>
        <w:instrText xml:space="preserve">ADDIN Mendeley Bibliography CSL_BIBLIOGRAPHY </w:instrText>
      </w:r>
      <w:r w:rsidRPr="00FC72DB">
        <w:rPr>
          <w:rFonts w:ascii="Garamond" w:hAnsi="Garamond" w:cs="Times New Roman"/>
          <w:b/>
          <w:bCs/>
        </w:rPr>
        <w:fldChar w:fldCharType="separate"/>
      </w:r>
      <w:r w:rsidRPr="00FC72DB">
        <w:rPr>
          <w:rFonts w:ascii="Garamond" w:hAnsi="Garamond" w:cs="Times New Roman"/>
        </w:rPr>
        <w:t xml:space="preserve">Abdussamad, Z. (2021). </w:t>
      </w:r>
      <w:r w:rsidRPr="00FC72DB">
        <w:rPr>
          <w:rFonts w:ascii="Garamond" w:hAnsi="Garamond" w:cs="Times New Roman"/>
          <w:i/>
          <w:iCs/>
        </w:rPr>
        <w:t>Metode penelitian kualitatif</w:t>
      </w:r>
      <w:r w:rsidRPr="00FC72DB">
        <w:rPr>
          <w:rFonts w:ascii="Garamond" w:hAnsi="Garamond" w:cs="Times New Roman"/>
        </w:rPr>
        <w:t>. Jakarta</w:t>
      </w:r>
      <w:r w:rsidRPr="00FC72DB">
        <w:rPr>
          <w:rFonts w:ascii="Times New Roman" w:hAnsi="Times New Roman" w:cs="Times New Roman"/>
        </w:rPr>
        <w:t> </w:t>
      </w:r>
      <w:r w:rsidRPr="00FC72DB">
        <w:rPr>
          <w:rFonts w:ascii="Garamond" w:hAnsi="Garamond" w:cs="Times New Roman"/>
        </w:rPr>
        <w:t>: Syakir Media Press.</w:t>
      </w:r>
    </w:p>
    <w:p w14:paraId="714F1B7B" w14:textId="77777777" w:rsidR="00FC72DB" w:rsidRPr="00FC72DB" w:rsidRDefault="00FC72DB" w:rsidP="00FC72DB">
      <w:pPr>
        <w:spacing w:after="0" w:line="240" w:lineRule="auto"/>
        <w:ind w:left="567" w:hanging="567"/>
        <w:jc w:val="both"/>
        <w:rPr>
          <w:rFonts w:ascii="Garamond" w:hAnsi="Garamond" w:cs="Times New Roman"/>
        </w:rPr>
      </w:pPr>
      <w:r w:rsidRPr="00FC72DB">
        <w:rPr>
          <w:rFonts w:ascii="Garamond" w:hAnsi="Garamond" w:cs="Times New Roman"/>
        </w:rPr>
        <w:t xml:space="preserve">Banks, J. A. (2008). </w:t>
      </w:r>
      <w:r w:rsidRPr="00FC72DB">
        <w:rPr>
          <w:rFonts w:ascii="Garamond" w:hAnsi="Garamond" w:cs="Times New Roman"/>
          <w:i/>
          <w:iCs/>
        </w:rPr>
        <w:t>An introduction to multicultural education (4th ed.)</w:t>
      </w:r>
      <w:r w:rsidRPr="00FC72DB">
        <w:rPr>
          <w:rFonts w:ascii="Garamond" w:hAnsi="Garamond" w:cs="Times New Roman"/>
        </w:rPr>
        <w:t>. New York</w:t>
      </w:r>
      <w:r w:rsidRPr="00FC72DB">
        <w:rPr>
          <w:rFonts w:ascii="Times New Roman" w:hAnsi="Times New Roman" w:cs="Times New Roman"/>
        </w:rPr>
        <w:t> </w:t>
      </w:r>
      <w:r w:rsidRPr="00FC72DB">
        <w:rPr>
          <w:rFonts w:ascii="Garamond" w:hAnsi="Garamond" w:cs="Times New Roman"/>
        </w:rPr>
        <w:t>: Pearson Education.</w:t>
      </w:r>
    </w:p>
    <w:p w14:paraId="02DE2E74" w14:textId="77777777" w:rsidR="00FC72DB" w:rsidRPr="00FC72DB" w:rsidRDefault="00FC72DB" w:rsidP="00FC72DB">
      <w:pPr>
        <w:spacing w:after="0" w:line="240" w:lineRule="auto"/>
        <w:ind w:left="567" w:hanging="567"/>
        <w:jc w:val="both"/>
        <w:rPr>
          <w:rFonts w:ascii="Garamond" w:hAnsi="Garamond" w:cs="Times New Roman"/>
        </w:rPr>
      </w:pPr>
      <w:r w:rsidRPr="00FC72DB">
        <w:rPr>
          <w:rFonts w:ascii="Garamond" w:hAnsi="Garamond" w:cs="Times New Roman"/>
        </w:rPr>
        <w:t xml:space="preserve">Gottschalk, L. (2008). </w:t>
      </w:r>
      <w:r w:rsidRPr="00FC72DB">
        <w:rPr>
          <w:rFonts w:ascii="Garamond" w:hAnsi="Garamond" w:cs="Times New Roman"/>
          <w:i/>
          <w:iCs/>
        </w:rPr>
        <w:t>Mengerti sejarah (N. Notosusanto, Trans.)</w:t>
      </w:r>
      <w:r w:rsidRPr="00FC72DB">
        <w:rPr>
          <w:rFonts w:ascii="Garamond" w:hAnsi="Garamond" w:cs="Times New Roman"/>
        </w:rPr>
        <w:t>. Jakarta</w:t>
      </w:r>
      <w:r w:rsidRPr="00FC72DB">
        <w:rPr>
          <w:rFonts w:ascii="Times New Roman" w:hAnsi="Times New Roman" w:cs="Times New Roman"/>
        </w:rPr>
        <w:t> </w:t>
      </w:r>
      <w:r w:rsidRPr="00FC72DB">
        <w:rPr>
          <w:rFonts w:ascii="Garamond" w:hAnsi="Garamond" w:cs="Times New Roman"/>
        </w:rPr>
        <w:t>: UI Press.</w:t>
      </w:r>
    </w:p>
    <w:p w14:paraId="20A8D9DB" w14:textId="77777777" w:rsidR="00FC72DB" w:rsidRPr="00FC72DB" w:rsidRDefault="00FC72DB" w:rsidP="00FC72DB">
      <w:pPr>
        <w:spacing w:after="0" w:line="240" w:lineRule="auto"/>
        <w:ind w:left="567" w:hanging="567"/>
        <w:jc w:val="both"/>
        <w:rPr>
          <w:rFonts w:ascii="Garamond" w:hAnsi="Garamond" w:cs="Times New Roman"/>
        </w:rPr>
      </w:pPr>
      <w:r w:rsidRPr="00FC72DB">
        <w:rPr>
          <w:rFonts w:ascii="Garamond" w:hAnsi="Garamond" w:cs="Times New Roman"/>
        </w:rPr>
        <w:t xml:space="preserve">Janah, I., Rohmawati, R., &amp; Wijaya, A. M. (2024). Implementation of P5 activities in the independent curriculum of SMA Muhammadiyah 1 Rambipuji on history learning with the theme of local wisdom of tobacco history at the Jember Museum. </w:t>
      </w:r>
      <w:r w:rsidRPr="00FC72DB">
        <w:rPr>
          <w:rFonts w:ascii="Garamond" w:hAnsi="Garamond" w:cs="Times New Roman"/>
          <w:i/>
          <w:iCs/>
        </w:rPr>
        <w:t>Santhet: Jurnal Sejarah Pendidikan Dan Humaniora,</w:t>
      </w:r>
      <w:r w:rsidRPr="00FC72DB">
        <w:rPr>
          <w:rFonts w:ascii="Garamond" w:hAnsi="Garamond" w:cs="Times New Roman"/>
        </w:rPr>
        <w:t xml:space="preserve"> </w:t>
      </w:r>
      <w:r w:rsidRPr="00FC72DB">
        <w:rPr>
          <w:rFonts w:ascii="Garamond" w:hAnsi="Garamond" w:cs="Times New Roman"/>
          <w:i/>
          <w:iCs/>
        </w:rPr>
        <w:t>8</w:t>
      </w:r>
      <w:r w:rsidRPr="00FC72DB">
        <w:rPr>
          <w:rFonts w:ascii="Garamond" w:hAnsi="Garamond" w:cs="Times New Roman"/>
        </w:rPr>
        <w:t>(2), 2168–2177.</w:t>
      </w:r>
    </w:p>
    <w:p w14:paraId="08BA6581" w14:textId="77777777" w:rsidR="00FC72DB" w:rsidRPr="00FC72DB" w:rsidRDefault="00FC72DB" w:rsidP="00FC72DB">
      <w:pPr>
        <w:spacing w:after="0" w:line="240" w:lineRule="auto"/>
        <w:ind w:left="567" w:hanging="567"/>
        <w:jc w:val="both"/>
        <w:rPr>
          <w:rFonts w:ascii="Garamond" w:hAnsi="Garamond" w:cs="Times New Roman"/>
        </w:rPr>
      </w:pPr>
      <w:r w:rsidRPr="00FC72DB">
        <w:rPr>
          <w:rFonts w:ascii="Garamond" w:hAnsi="Garamond" w:cs="Times New Roman"/>
        </w:rPr>
        <w:t>Jayadi, L. E. (2024). Teologi Pembebasan Dalam Pascamodernitas</w:t>
      </w:r>
      <w:r w:rsidRPr="00FC72DB">
        <w:rPr>
          <w:rFonts w:ascii="Times New Roman" w:hAnsi="Times New Roman" w:cs="Times New Roman"/>
        </w:rPr>
        <w:t> </w:t>
      </w:r>
      <w:r w:rsidRPr="00FC72DB">
        <w:rPr>
          <w:rFonts w:ascii="Garamond" w:hAnsi="Garamond" w:cs="Times New Roman"/>
        </w:rPr>
        <w:t xml:space="preserve">: Suatu Kontribusi Bagi Pendidikan Keagamaan, </w:t>
      </w:r>
      <w:r w:rsidRPr="00FC72DB">
        <w:rPr>
          <w:rFonts w:ascii="Garamond" w:hAnsi="Garamond" w:cs="Times New Roman"/>
          <w:i/>
          <w:iCs/>
        </w:rPr>
        <w:t>7</w:t>
      </w:r>
      <w:r w:rsidRPr="00FC72DB">
        <w:rPr>
          <w:rFonts w:ascii="Garamond" w:hAnsi="Garamond" w:cs="Times New Roman"/>
        </w:rPr>
        <w:t>(1), 15–31.</w:t>
      </w:r>
    </w:p>
    <w:p w14:paraId="71D4C028" w14:textId="77777777" w:rsidR="00FC72DB" w:rsidRPr="00FC72DB" w:rsidRDefault="00FC72DB" w:rsidP="00FC72DB">
      <w:pPr>
        <w:spacing w:after="0" w:line="240" w:lineRule="auto"/>
        <w:ind w:left="567" w:hanging="567"/>
        <w:jc w:val="both"/>
        <w:rPr>
          <w:rFonts w:ascii="Garamond" w:hAnsi="Garamond" w:cs="Times New Roman"/>
        </w:rPr>
      </w:pPr>
      <w:r w:rsidRPr="00FC72DB">
        <w:rPr>
          <w:rFonts w:ascii="Garamond" w:hAnsi="Garamond" w:cs="Times New Roman"/>
        </w:rPr>
        <w:t xml:space="preserve">Kementerian Pendidikan, Kebudayaan, Riset,  dan T. R. I. (2022). </w:t>
      </w:r>
      <w:r w:rsidRPr="00FC72DB">
        <w:rPr>
          <w:rFonts w:ascii="Garamond" w:hAnsi="Garamond" w:cs="Times New Roman"/>
          <w:i/>
          <w:iCs/>
        </w:rPr>
        <w:t>Profil Pelajar Pancasila</w:t>
      </w:r>
      <w:r w:rsidRPr="00FC72DB">
        <w:rPr>
          <w:rFonts w:ascii="Garamond" w:hAnsi="Garamond" w:cs="Times New Roman"/>
        </w:rPr>
        <w:t>. Jakarta</w:t>
      </w:r>
      <w:r w:rsidRPr="00FC72DB">
        <w:rPr>
          <w:rFonts w:ascii="Times New Roman" w:hAnsi="Times New Roman" w:cs="Times New Roman"/>
        </w:rPr>
        <w:t> </w:t>
      </w:r>
      <w:r w:rsidRPr="00FC72DB">
        <w:rPr>
          <w:rFonts w:ascii="Garamond" w:hAnsi="Garamond" w:cs="Times New Roman"/>
        </w:rPr>
        <w:t>: Kemendikbudristek.</w:t>
      </w:r>
    </w:p>
    <w:p w14:paraId="09DCA483" w14:textId="77777777" w:rsidR="00FC72DB" w:rsidRPr="00FC72DB" w:rsidRDefault="00FC72DB" w:rsidP="00FC72DB">
      <w:pPr>
        <w:spacing w:after="0" w:line="240" w:lineRule="auto"/>
        <w:ind w:left="567" w:hanging="567"/>
        <w:jc w:val="both"/>
        <w:rPr>
          <w:rFonts w:ascii="Garamond" w:hAnsi="Garamond" w:cs="Times New Roman"/>
        </w:rPr>
      </w:pPr>
      <w:r w:rsidRPr="00FC72DB">
        <w:rPr>
          <w:rFonts w:ascii="Garamond" w:hAnsi="Garamond" w:cs="Times New Roman"/>
        </w:rPr>
        <w:t xml:space="preserve">Kochhar, S. K. (2008). </w:t>
      </w:r>
      <w:r w:rsidRPr="00FC72DB">
        <w:rPr>
          <w:rFonts w:ascii="Garamond" w:hAnsi="Garamond" w:cs="Times New Roman"/>
          <w:i/>
          <w:iCs/>
        </w:rPr>
        <w:t>Pembelajaran sejarah: Teaching of history</w:t>
      </w:r>
      <w:r w:rsidRPr="00FC72DB">
        <w:rPr>
          <w:rFonts w:ascii="Garamond" w:hAnsi="Garamond" w:cs="Times New Roman"/>
        </w:rPr>
        <w:t>. Jakarta</w:t>
      </w:r>
      <w:r w:rsidRPr="00FC72DB">
        <w:rPr>
          <w:rFonts w:ascii="Times New Roman" w:hAnsi="Times New Roman" w:cs="Times New Roman"/>
        </w:rPr>
        <w:t> </w:t>
      </w:r>
      <w:r w:rsidRPr="00FC72DB">
        <w:rPr>
          <w:rFonts w:ascii="Garamond" w:hAnsi="Garamond" w:cs="Times New Roman"/>
        </w:rPr>
        <w:t>: Grasindo.</w:t>
      </w:r>
    </w:p>
    <w:p w14:paraId="709FF14E" w14:textId="77777777" w:rsidR="00FC72DB" w:rsidRPr="00FC72DB" w:rsidRDefault="00FC72DB" w:rsidP="00FC72DB">
      <w:pPr>
        <w:spacing w:after="0" w:line="240" w:lineRule="auto"/>
        <w:ind w:left="567" w:hanging="567"/>
        <w:jc w:val="both"/>
        <w:rPr>
          <w:rFonts w:ascii="Garamond" w:hAnsi="Garamond" w:cs="Times New Roman"/>
        </w:rPr>
      </w:pPr>
      <w:r w:rsidRPr="00FC72DB">
        <w:rPr>
          <w:rFonts w:ascii="Garamond" w:hAnsi="Garamond" w:cs="Times New Roman"/>
        </w:rPr>
        <w:t xml:space="preserve">Kuntowijoyo. (2013). </w:t>
      </w:r>
      <w:r w:rsidRPr="00FC72DB">
        <w:rPr>
          <w:rFonts w:ascii="Garamond" w:hAnsi="Garamond" w:cs="Times New Roman"/>
          <w:i/>
          <w:iCs/>
        </w:rPr>
        <w:t>Pengantar ilmu sejarah</w:t>
      </w:r>
      <w:r w:rsidRPr="00FC72DB">
        <w:rPr>
          <w:rFonts w:ascii="Garamond" w:hAnsi="Garamond" w:cs="Times New Roman"/>
        </w:rPr>
        <w:t>. Jakarta</w:t>
      </w:r>
      <w:r w:rsidRPr="00FC72DB">
        <w:rPr>
          <w:rFonts w:ascii="Times New Roman" w:hAnsi="Times New Roman" w:cs="Times New Roman"/>
        </w:rPr>
        <w:t> </w:t>
      </w:r>
      <w:r w:rsidRPr="00FC72DB">
        <w:rPr>
          <w:rFonts w:ascii="Garamond" w:hAnsi="Garamond" w:cs="Times New Roman"/>
        </w:rPr>
        <w:t>: Tiara Wacana.</w:t>
      </w:r>
    </w:p>
    <w:p w14:paraId="42F9349F" w14:textId="77777777" w:rsidR="00FC72DB" w:rsidRPr="00FC72DB" w:rsidRDefault="00FC72DB" w:rsidP="00FC72DB">
      <w:pPr>
        <w:spacing w:after="0" w:line="240" w:lineRule="auto"/>
        <w:ind w:left="567" w:hanging="567"/>
        <w:jc w:val="both"/>
        <w:rPr>
          <w:rFonts w:ascii="Garamond" w:hAnsi="Garamond" w:cs="Times New Roman"/>
        </w:rPr>
      </w:pPr>
      <w:r w:rsidRPr="00FC72DB">
        <w:rPr>
          <w:rFonts w:ascii="Garamond" w:hAnsi="Garamond" w:cs="Times New Roman"/>
        </w:rPr>
        <w:t xml:space="preserve">Kusumawanta, G. B. (2009). </w:t>
      </w:r>
      <w:r w:rsidRPr="00FC72DB">
        <w:rPr>
          <w:rFonts w:ascii="Garamond" w:hAnsi="Garamond" w:cs="Times New Roman"/>
          <w:i/>
          <w:iCs/>
        </w:rPr>
        <w:t>Gereja Katolik di Bali (Suatu Pelurusan Sejarah Awal Kekatolikan sampai dengan 2006)</w:t>
      </w:r>
      <w:r w:rsidRPr="00FC72DB">
        <w:rPr>
          <w:rFonts w:ascii="Garamond" w:hAnsi="Garamond" w:cs="Times New Roman"/>
        </w:rPr>
        <w:t>. Yogyakarta: Yayasan Pustaka Nusantara.</w:t>
      </w:r>
    </w:p>
    <w:p w14:paraId="6D649831" w14:textId="77777777" w:rsidR="00FC72DB" w:rsidRPr="00FC72DB" w:rsidRDefault="00FC72DB" w:rsidP="00FC72DB">
      <w:pPr>
        <w:spacing w:after="0" w:line="240" w:lineRule="auto"/>
        <w:ind w:left="567" w:hanging="567"/>
        <w:jc w:val="both"/>
        <w:rPr>
          <w:rFonts w:ascii="Garamond" w:hAnsi="Garamond" w:cs="Times New Roman"/>
        </w:rPr>
      </w:pPr>
      <w:r w:rsidRPr="00FC72DB">
        <w:rPr>
          <w:rFonts w:ascii="Garamond" w:hAnsi="Garamond" w:cs="Times New Roman"/>
        </w:rPr>
        <w:t xml:space="preserve">Niswah, C., Pratama, C., Rifany, I. N., &amp; Rigi, A. K. (2025). Perkembangan lembaga pendidikan madrasah di indonesia: sebuah tinjauan sejarah pendidikan. </w:t>
      </w:r>
      <w:r w:rsidRPr="00FC72DB">
        <w:rPr>
          <w:rFonts w:ascii="Garamond" w:hAnsi="Garamond" w:cs="Times New Roman"/>
          <w:i/>
          <w:iCs/>
        </w:rPr>
        <w:t>Jurnal Inovasi Tenaga Pendidik Dan Kependidikan</w:t>
      </w:r>
      <w:r w:rsidRPr="00FC72DB">
        <w:rPr>
          <w:rFonts w:ascii="Garamond" w:hAnsi="Garamond" w:cs="Times New Roman"/>
        </w:rPr>
        <w:t xml:space="preserve">, </w:t>
      </w:r>
      <w:r w:rsidRPr="00FC72DB">
        <w:rPr>
          <w:rFonts w:ascii="Garamond" w:hAnsi="Garamond" w:cs="Times New Roman"/>
          <w:i/>
          <w:iCs/>
        </w:rPr>
        <w:t>5</w:t>
      </w:r>
      <w:r w:rsidRPr="00FC72DB">
        <w:rPr>
          <w:rFonts w:ascii="Garamond" w:hAnsi="Garamond" w:cs="Times New Roman"/>
        </w:rPr>
        <w:t>(2), 74–83.</w:t>
      </w:r>
    </w:p>
    <w:p w14:paraId="472F873D" w14:textId="77777777" w:rsidR="00FC72DB" w:rsidRPr="00FC72DB" w:rsidRDefault="00FC72DB" w:rsidP="00FC72DB">
      <w:pPr>
        <w:spacing w:after="0" w:line="240" w:lineRule="auto"/>
        <w:ind w:left="567" w:hanging="567"/>
        <w:jc w:val="both"/>
        <w:rPr>
          <w:rFonts w:ascii="Garamond" w:hAnsi="Garamond" w:cs="Times New Roman"/>
        </w:rPr>
      </w:pPr>
      <w:r w:rsidRPr="00FC72DB">
        <w:rPr>
          <w:rFonts w:ascii="Garamond" w:hAnsi="Garamond" w:cs="Times New Roman"/>
        </w:rPr>
        <w:t xml:space="preserve">Pageh, I. M. (2011). </w:t>
      </w:r>
      <w:r w:rsidRPr="00FC72DB">
        <w:rPr>
          <w:rFonts w:ascii="Garamond" w:hAnsi="Garamond" w:cs="Times New Roman"/>
          <w:i/>
          <w:iCs/>
        </w:rPr>
        <w:t>Metodologi sejarah dalam perspektif pendidikan</w:t>
      </w:r>
      <w:r w:rsidRPr="00FC72DB">
        <w:rPr>
          <w:rFonts w:ascii="Garamond" w:hAnsi="Garamond" w:cs="Times New Roman"/>
        </w:rPr>
        <w:t>. Jakarta</w:t>
      </w:r>
      <w:r w:rsidRPr="00FC72DB">
        <w:rPr>
          <w:rFonts w:ascii="Times New Roman" w:hAnsi="Times New Roman" w:cs="Times New Roman"/>
        </w:rPr>
        <w:t> </w:t>
      </w:r>
      <w:r w:rsidRPr="00FC72DB">
        <w:rPr>
          <w:rFonts w:ascii="Garamond" w:hAnsi="Garamond" w:cs="Times New Roman"/>
        </w:rPr>
        <w:t>: Pustaka Larasan.</w:t>
      </w:r>
    </w:p>
    <w:p w14:paraId="0563F752" w14:textId="77777777" w:rsidR="00FC72DB" w:rsidRPr="00FC72DB" w:rsidRDefault="00FC72DB" w:rsidP="00FC72DB">
      <w:pPr>
        <w:spacing w:after="0" w:line="240" w:lineRule="auto"/>
        <w:ind w:left="567" w:hanging="567"/>
        <w:jc w:val="both"/>
        <w:rPr>
          <w:rFonts w:ascii="Garamond" w:hAnsi="Garamond" w:cs="Times New Roman"/>
        </w:rPr>
      </w:pPr>
      <w:r w:rsidRPr="00FC72DB">
        <w:rPr>
          <w:rFonts w:ascii="Garamond" w:hAnsi="Garamond" w:cs="Times New Roman"/>
        </w:rPr>
        <w:t xml:space="preserve">SDK Karya Singaraja. (1987). </w:t>
      </w:r>
      <w:r w:rsidRPr="00FC72DB">
        <w:rPr>
          <w:rFonts w:ascii="Garamond" w:hAnsi="Garamond" w:cs="Times New Roman"/>
          <w:i/>
          <w:iCs/>
        </w:rPr>
        <w:t>Surat Keputusan Nomor 30/I.19/Kep/I.87 tentang Pendirian SDK Karya Singaraja</w:t>
      </w:r>
      <w:r w:rsidRPr="00FC72DB">
        <w:rPr>
          <w:rFonts w:ascii="Garamond" w:hAnsi="Garamond" w:cs="Times New Roman"/>
        </w:rPr>
        <w:t>. Singaraja</w:t>
      </w:r>
      <w:r w:rsidRPr="00FC72DB">
        <w:rPr>
          <w:rFonts w:ascii="Times New Roman" w:hAnsi="Times New Roman" w:cs="Times New Roman"/>
        </w:rPr>
        <w:t> </w:t>
      </w:r>
      <w:r w:rsidRPr="00FC72DB">
        <w:rPr>
          <w:rFonts w:ascii="Garamond" w:hAnsi="Garamond" w:cs="Times New Roman"/>
        </w:rPr>
        <w:t>: Arsip Sekolah SDK Karya Singaraja.</w:t>
      </w:r>
    </w:p>
    <w:p w14:paraId="6713B531" w14:textId="77777777" w:rsidR="00FC72DB" w:rsidRPr="00FC72DB" w:rsidRDefault="00FC72DB" w:rsidP="00FC72DB">
      <w:pPr>
        <w:spacing w:after="0" w:line="240" w:lineRule="auto"/>
        <w:ind w:left="567" w:hanging="567"/>
        <w:jc w:val="both"/>
        <w:rPr>
          <w:rFonts w:ascii="Garamond" w:hAnsi="Garamond" w:cs="Times New Roman"/>
        </w:rPr>
      </w:pPr>
      <w:r w:rsidRPr="00FC72DB">
        <w:rPr>
          <w:rFonts w:ascii="Garamond" w:hAnsi="Garamond" w:cs="Times New Roman"/>
        </w:rPr>
        <w:t xml:space="preserve">Suastika, I. N., Utami, A. A. I. D. A., Budiarta, I. W., &amp; Suarmanayasa, I. N. (2025). Pengembangan model kebijakan mewujudkan Singaraja sebagai kota pendidikan. </w:t>
      </w:r>
      <w:r w:rsidRPr="00FC72DB">
        <w:rPr>
          <w:rFonts w:ascii="Garamond" w:hAnsi="Garamond" w:cs="Times New Roman"/>
          <w:i/>
          <w:iCs/>
        </w:rPr>
        <w:t>Saraswati: Jurnal Kelitbangan Kabupaten Buleleng</w:t>
      </w:r>
      <w:r w:rsidRPr="00FC72DB">
        <w:rPr>
          <w:rFonts w:ascii="Garamond" w:hAnsi="Garamond" w:cs="Times New Roman"/>
        </w:rPr>
        <w:t xml:space="preserve">, </w:t>
      </w:r>
      <w:r w:rsidRPr="00FC72DB">
        <w:rPr>
          <w:rFonts w:ascii="Garamond" w:hAnsi="Garamond" w:cs="Times New Roman"/>
          <w:i/>
          <w:iCs/>
        </w:rPr>
        <w:t>4</w:t>
      </w:r>
      <w:r w:rsidRPr="00FC72DB">
        <w:rPr>
          <w:rFonts w:ascii="Garamond" w:hAnsi="Garamond" w:cs="Times New Roman"/>
        </w:rPr>
        <w:t>(1), 1–13.</w:t>
      </w:r>
    </w:p>
    <w:p w14:paraId="7A1AFFAD" w14:textId="77777777" w:rsidR="00FC72DB" w:rsidRPr="00FC72DB" w:rsidRDefault="00FC72DB" w:rsidP="00FC72DB">
      <w:pPr>
        <w:spacing w:after="0" w:line="240" w:lineRule="auto"/>
        <w:ind w:left="567" w:hanging="567"/>
        <w:jc w:val="both"/>
        <w:rPr>
          <w:rFonts w:ascii="Garamond" w:hAnsi="Garamond" w:cs="Times New Roman"/>
        </w:rPr>
      </w:pPr>
      <w:r w:rsidRPr="00FC72DB">
        <w:rPr>
          <w:rFonts w:ascii="Garamond" w:hAnsi="Garamond" w:cs="Times New Roman"/>
        </w:rPr>
        <w:lastRenderedPageBreak/>
        <w:t xml:space="preserve">Sutati, M. G. K. S. A. (2026). </w:t>
      </w:r>
      <w:r w:rsidRPr="00FC72DB">
        <w:rPr>
          <w:rFonts w:ascii="Garamond" w:hAnsi="Garamond" w:cs="Times New Roman"/>
          <w:i/>
          <w:iCs/>
        </w:rPr>
        <w:t>Wawancara mengenai kehidupan awal dan praktik keagamaan di sekolah Yayasan Swastyastu Singaraja</w:t>
      </w:r>
      <w:r w:rsidRPr="00FC72DB">
        <w:rPr>
          <w:rFonts w:ascii="Garamond" w:hAnsi="Garamond" w:cs="Times New Roman"/>
        </w:rPr>
        <w:t>. Wawancara dilakukan di Singaraja.</w:t>
      </w:r>
    </w:p>
    <w:p w14:paraId="78CF78BE" w14:textId="77777777" w:rsidR="00FC72DB" w:rsidRPr="00FC72DB" w:rsidRDefault="00FC72DB" w:rsidP="00FC72DB">
      <w:pPr>
        <w:spacing w:after="0" w:line="240" w:lineRule="auto"/>
        <w:ind w:left="567" w:hanging="567"/>
        <w:jc w:val="both"/>
        <w:rPr>
          <w:rFonts w:ascii="Garamond" w:hAnsi="Garamond" w:cs="Times New Roman"/>
        </w:rPr>
      </w:pPr>
      <w:r w:rsidRPr="00FC72DB">
        <w:rPr>
          <w:rFonts w:ascii="Garamond" w:hAnsi="Garamond" w:cs="Times New Roman"/>
        </w:rPr>
        <w:t xml:space="preserve">Tilaar, H. A. R. (2002). </w:t>
      </w:r>
      <w:r w:rsidRPr="00FC72DB">
        <w:rPr>
          <w:rFonts w:ascii="Garamond" w:hAnsi="Garamond" w:cs="Times New Roman"/>
          <w:i/>
          <w:iCs/>
        </w:rPr>
        <w:t>Perubahan sosial dan pendidikan: Pengantar pedagogik transformatif</w:t>
      </w:r>
      <w:r w:rsidRPr="00FC72DB">
        <w:rPr>
          <w:rFonts w:ascii="Garamond" w:hAnsi="Garamond" w:cs="Times New Roman"/>
        </w:rPr>
        <w:t>. Jakarta</w:t>
      </w:r>
      <w:r w:rsidRPr="00FC72DB">
        <w:rPr>
          <w:rFonts w:ascii="Times New Roman" w:hAnsi="Times New Roman" w:cs="Times New Roman"/>
        </w:rPr>
        <w:t> </w:t>
      </w:r>
      <w:r w:rsidRPr="00FC72DB">
        <w:rPr>
          <w:rFonts w:ascii="Garamond" w:hAnsi="Garamond" w:cs="Times New Roman"/>
        </w:rPr>
        <w:t>: Grasindo.</w:t>
      </w:r>
    </w:p>
    <w:p w14:paraId="4A581C9D" w14:textId="77777777" w:rsidR="00FC72DB" w:rsidRPr="00FC72DB" w:rsidRDefault="00FC72DB" w:rsidP="00FC72DB">
      <w:pPr>
        <w:spacing w:after="0" w:line="240" w:lineRule="auto"/>
        <w:ind w:left="567" w:hanging="567"/>
        <w:jc w:val="both"/>
        <w:rPr>
          <w:rFonts w:ascii="Garamond" w:hAnsi="Garamond" w:cs="Times New Roman"/>
        </w:rPr>
      </w:pPr>
      <w:r w:rsidRPr="00FC72DB">
        <w:rPr>
          <w:rFonts w:ascii="Garamond" w:hAnsi="Garamond" w:cs="Times New Roman"/>
        </w:rPr>
        <w:t xml:space="preserve">Widanarti, L., S. P. (2026). </w:t>
      </w:r>
      <w:r w:rsidRPr="00FC72DB">
        <w:rPr>
          <w:rFonts w:ascii="Garamond" w:hAnsi="Garamond" w:cs="Times New Roman"/>
          <w:i/>
          <w:iCs/>
        </w:rPr>
        <w:t>Wawancara mengenai perkembangan dan minat masyarakat terhadap sekolah Yayasan Swastyastu Singaraja</w:t>
      </w:r>
      <w:r w:rsidRPr="00FC72DB">
        <w:rPr>
          <w:rFonts w:ascii="Garamond" w:hAnsi="Garamond" w:cs="Times New Roman"/>
        </w:rPr>
        <w:t>. Wawancara dilakukan di Singaraja.</w:t>
      </w:r>
    </w:p>
    <w:p w14:paraId="314E9C29" w14:textId="77777777" w:rsidR="00FC72DB" w:rsidRPr="00FC72DB" w:rsidRDefault="00FC72DB" w:rsidP="00FC72DB">
      <w:pPr>
        <w:spacing w:after="0" w:line="240" w:lineRule="auto"/>
        <w:ind w:left="567" w:hanging="567"/>
        <w:jc w:val="both"/>
        <w:rPr>
          <w:rFonts w:ascii="Garamond" w:hAnsi="Garamond" w:cs="Times New Roman"/>
        </w:rPr>
      </w:pPr>
      <w:r w:rsidRPr="00FC72DB">
        <w:rPr>
          <w:rFonts w:ascii="Garamond" w:hAnsi="Garamond" w:cs="Times New Roman"/>
        </w:rPr>
        <w:t>Yayasan Insan Mandiri Denpasar. (2026). Sejarah Yayasan Insan Mandiri Denpasar.</w:t>
      </w:r>
    </w:p>
    <w:p w14:paraId="2FC9A4AA" w14:textId="77777777" w:rsidR="00FC72DB" w:rsidRPr="00FC72DB" w:rsidRDefault="00FC72DB" w:rsidP="00FC72DB">
      <w:pPr>
        <w:spacing w:after="0" w:line="240" w:lineRule="auto"/>
        <w:ind w:left="567" w:hanging="567"/>
        <w:jc w:val="both"/>
        <w:rPr>
          <w:rFonts w:ascii="Garamond" w:hAnsi="Garamond" w:cs="Times New Roman"/>
        </w:rPr>
      </w:pPr>
      <w:r w:rsidRPr="00FC72DB">
        <w:rPr>
          <w:rFonts w:ascii="Garamond" w:hAnsi="Garamond" w:cs="Times New Roman"/>
        </w:rPr>
        <w:t xml:space="preserve">Yayasan Swastyastu. (1986). </w:t>
      </w:r>
      <w:r w:rsidRPr="00FC72DB">
        <w:rPr>
          <w:rFonts w:ascii="Garamond" w:hAnsi="Garamond" w:cs="Times New Roman"/>
          <w:i/>
          <w:iCs/>
        </w:rPr>
        <w:t>Surat Keputusan Nomor 975/D/Um/4/YS/1986 tentang Penyelenggaraan SMP Swastyastu Singaraja</w:t>
      </w:r>
      <w:r w:rsidRPr="00FC72DB">
        <w:rPr>
          <w:rFonts w:ascii="Garamond" w:hAnsi="Garamond" w:cs="Times New Roman"/>
        </w:rPr>
        <w:t>. Singaraja</w:t>
      </w:r>
      <w:r w:rsidRPr="00FC72DB">
        <w:rPr>
          <w:rFonts w:ascii="Times New Roman" w:hAnsi="Times New Roman" w:cs="Times New Roman"/>
        </w:rPr>
        <w:t> </w:t>
      </w:r>
      <w:r w:rsidRPr="00FC72DB">
        <w:rPr>
          <w:rFonts w:ascii="Garamond" w:hAnsi="Garamond" w:cs="Times New Roman"/>
        </w:rPr>
        <w:t>: Arsip Sekolah SDK Karya Singaraja.</w:t>
      </w:r>
    </w:p>
    <w:p w14:paraId="65BEEA71" w14:textId="77777777" w:rsidR="00FC72DB" w:rsidRPr="00FC72DB" w:rsidRDefault="00FC72DB" w:rsidP="00FC72DB">
      <w:pPr>
        <w:spacing w:after="0" w:line="240" w:lineRule="auto"/>
        <w:ind w:left="567" w:hanging="567"/>
        <w:jc w:val="both"/>
        <w:rPr>
          <w:rFonts w:ascii="Garamond" w:hAnsi="Garamond" w:cs="Times New Roman"/>
          <w:b/>
          <w:bCs/>
        </w:rPr>
      </w:pPr>
      <w:r w:rsidRPr="00FC72DB">
        <w:rPr>
          <w:rFonts w:ascii="Garamond" w:hAnsi="Garamond" w:cs="Times New Roman"/>
          <w:lang w:val="en-ID"/>
        </w:rPr>
        <w:fldChar w:fldCharType="end"/>
      </w:r>
    </w:p>
    <w:p w14:paraId="6834E556" w14:textId="77777777" w:rsidR="00FC72DB" w:rsidRPr="00FC72DB" w:rsidRDefault="00FC72DB" w:rsidP="00FC72DB">
      <w:pPr>
        <w:spacing w:after="0" w:line="240" w:lineRule="auto"/>
        <w:ind w:left="567" w:hanging="567"/>
        <w:jc w:val="both"/>
        <w:rPr>
          <w:rFonts w:ascii="Garamond" w:hAnsi="Garamond" w:cs="Times New Roman"/>
          <w:b/>
          <w:bCs/>
        </w:rPr>
      </w:pPr>
      <w:bookmarkStart w:id="5" w:name="_Hlk229986677"/>
      <w:r w:rsidRPr="00FC72DB">
        <w:rPr>
          <w:rFonts w:ascii="Garamond" w:hAnsi="Garamond" w:cs="Times New Roman"/>
          <w:b/>
          <w:bCs/>
        </w:rPr>
        <w:t>Sumber arsip</w:t>
      </w:r>
    </w:p>
    <w:p w14:paraId="504F10D9" w14:textId="77777777" w:rsidR="00FC72DB" w:rsidRPr="00FC72DB" w:rsidRDefault="00FC72DB" w:rsidP="00FC72DB">
      <w:pPr>
        <w:spacing w:after="0" w:line="240" w:lineRule="auto"/>
        <w:ind w:left="567" w:hanging="567"/>
        <w:jc w:val="both"/>
        <w:rPr>
          <w:rFonts w:ascii="Garamond" w:hAnsi="Garamond" w:cs="Times New Roman"/>
        </w:rPr>
      </w:pPr>
      <w:r w:rsidRPr="00FC72DB">
        <w:rPr>
          <w:rFonts w:ascii="Garamond" w:hAnsi="Garamond" w:cs="Times New Roman"/>
        </w:rPr>
        <w:t xml:space="preserve">Notaris Ida Bagus Ketut Rurus. </w:t>
      </w:r>
      <w:proofErr w:type="gramStart"/>
      <w:r w:rsidRPr="00FC72DB">
        <w:rPr>
          <w:rFonts w:ascii="Garamond" w:hAnsi="Garamond" w:cs="Times New Roman"/>
        </w:rPr>
        <w:t xml:space="preserve">(1968). </w:t>
      </w:r>
      <w:r w:rsidRPr="00FC72DB">
        <w:rPr>
          <w:rFonts w:ascii="Garamond" w:hAnsi="Garamond" w:cs="Times New Roman"/>
          <w:i/>
          <w:iCs/>
        </w:rPr>
        <w:t>Akta Pendirian Yayasan Swastyastu Nomor 54 Tanggal 27 Agustus 1958</w:t>
      </w:r>
      <w:r w:rsidRPr="00FC72DB">
        <w:rPr>
          <w:rFonts w:ascii="Garamond" w:hAnsi="Garamond" w:cs="Times New Roman"/>
        </w:rPr>
        <w:t>.</w:t>
      </w:r>
      <w:proofErr w:type="gramEnd"/>
      <w:r w:rsidRPr="00FC72DB">
        <w:rPr>
          <w:rFonts w:ascii="Garamond" w:hAnsi="Garamond" w:cs="Times New Roman"/>
        </w:rPr>
        <w:t xml:space="preserve"> Bali</w:t>
      </w:r>
      <w:r w:rsidRPr="00FC72DB">
        <w:rPr>
          <w:rFonts w:ascii="Times New Roman" w:hAnsi="Times New Roman" w:cs="Times New Roman"/>
        </w:rPr>
        <w:t> </w:t>
      </w:r>
      <w:r w:rsidRPr="00FC72DB">
        <w:rPr>
          <w:rFonts w:ascii="Garamond" w:hAnsi="Garamond" w:cs="Times New Roman"/>
        </w:rPr>
        <w:t>: Denpasar.</w:t>
      </w:r>
    </w:p>
    <w:p w14:paraId="0446314C" w14:textId="77777777" w:rsidR="00FC72DB" w:rsidRPr="00FC72DB" w:rsidRDefault="00FC72DB" w:rsidP="00FC72DB">
      <w:pPr>
        <w:spacing w:after="0" w:line="240" w:lineRule="auto"/>
        <w:ind w:left="567" w:hanging="567"/>
        <w:jc w:val="both"/>
        <w:rPr>
          <w:rFonts w:ascii="Garamond" w:hAnsi="Garamond" w:cs="Times New Roman"/>
        </w:rPr>
      </w:pPr>
      <w:proofErr w:type="gramStart"/>
      <w:r w:rsidRPr="00FC72DB">
        <w:rPr>
          <w:rFonts w:ascii="Garamond" w:hAnsi="Garamond" w:cs="Times New Roman"/>
        </w:rPr>
        <w:t>SDK Karya Singaraja.</w:t>
      </w:r>
      <w:proofErr w:type="gramEnd"/>
      <w:r w:rsidRPr="00FC72DB">
        <w:rPr>
          <w:rFonts w:ascii="Garamond" w:hAnsi="Garamond" w:cs="Times New Roman"/>
        </w:rPr>
        <w:t xml:space="preserve"> </w:t>
      </w:r>
      <w:proofErr w:type="gramStart"/>
      <w:r w:rsidRPr="00FC72DB">
        <w:rPr>
          <w:rFonts w:ascii="Garamond" w:hAnsi="Garamond" w:cs="Times New Roman"/>
        </w:rPr>
        <w:t xml:space="preserve">(1987). </w:t>
      </w:r>
      <w:r w:rsidRPr="00FC72DB">
        <w:rPr>
          <w:rFonts w:ascii="Garamond" w:hAnsi="Garamond" w:cs="Times New Roman"/>
          <w:i/>
          <w:iCs/>
        </w:rPr>
        <w:t>Surat Keputusan Nomor 30/I.19/Kep/I.87 tentang Pendirian SDK Karya Singaraja</w:t>
      </w:r>
      <w:r w:rsidRPr="00FC72DB">
        <w:rPr>
          <w:rFonts w:ascii="Garamond" w:hAnsi="Garamond" w:cs="Times New Roman"/>
        </w:rPr>
        <w:t>.</w:t>
      </w:r>
      <w:proofErr w:type="gramEnd"/>
      <w:r w:rsidRPr="00FC72DB">
        <w:rPr>
          <w:rFonts w:ascii="Garamond" w:hAnsi="Garamond" w:cs="Times New Roman"/>
        </w:rPr>
        <w:t xml:space="preserve"> Singaraja</w:t>
      </w:r>
      <w:r w:rsidRPr="00FC72DB">
        <w:rPr>
          <w:rFonts w:ascii="Times New Roman" w:hAnsi="Times New Roman" w:cs="Times New Roman"/>
        </w:rPr>
        <w:t> </w:t>
      </w:r>
      <w:r w:rsidRPr="00FC72DB">
        <w:rPr>
          <w:rFonts w:ascii="Garamond" w:hAnsi="Garamond" w:cs="Times New Roman"/>
        </w:rPr>
        <w:t>: Arsip Sekolah SDK Karya Singaraja.</w:t>
      </w:r>
    </w:p>
    <w:p w14:paraId="13DDE9A2" w14:textId="77777777" w:rsidR="00FC72DB" w:rsidRPr="00FC72DB" w:rsidRDefault="00FC72DB" w:rsidP="00FC72DB">
      <w:pPr>
        <w:spacing w:after="0" w:line="240" w:lineRule="auto"/>
        <w:ind w:left="567" w:hanging="567"/>
        <w:jc w:val="both"/>
        <w:rPr>
          <w:rFonts w:ascii="Garamond" w:hAnsi="Garamond" w:cs="Times New Roman"/>
        </w:rPr>
      </w:pPr>
      <w:r w:rsidRPr="00FC72DB">
        <w:rPr>
          <w:rFonts w:ascii="Garamond" w:hAnsi="Garamond" w:cs="Times New Roman"/>
        </w:rPr>
        <w:t xml:space="preserve">Yayasan Swastyastu. </w:t>
      </w:r>
      <w:proofErr w:type="gramStart"/>
      <w:r w:rsidRPr="00FC72DB">
        <w:rPr>
          <w:rFonts w:ascii="Garamond" w:hAnsi="Garamond" w:cs="Times New Roman"/>
        </w:rPr>
        <w:t xml:space="preserve">(1986). </w:t>
      </w:r>
      <w:r w:rsidRPr="00FC72DB">
        <w:rPr>
          <w:rFonts w:ascii="Garamond" w:hAnsi="Garamond" w:cs="Times New Roman"/>
          <w:i/>
          <w:iCs/>
        </w:rPr>
        <w:t>Surat Keputusan Nomor 975/D/Um/4/YS/1986 tentang Penyelenggaraan SMP Swastyastu Singaraja</w:t>
      </w:r>
      <w:r w:rsidRPr="00FC72DB">
        <w:rPr>
          <w:rFonts w:ascii="Garamond" w:hAnsi="Garamond" w:cs="Times New Roman"/>
        </w:rPr>
        <w:t>.</w:t>
      </w:r>
      <w:proofErr w:type="gramEnd"/>
      <w:r w:rsidRPr="00FC72DB">
        <w:rPr>
          <w:rFonts w:ascii="Garamond" w:hAnsi="Garamond" w:cs="Times New Roman"/>
        </w:rPr>
        <w:t xml:space="preserve"> Singaraja</w:t>
      </w:r>
      <w:r w:rsidRPr="00FC72DB">
        <w:rPr>
          <w:rFonts w:ascii="Times New Roman" w:hAnsi="Times New Roman" w:cs="Times New Roman"/>
        </w:rPr>
        <w:t> </w:t>
      </w:r>
      <w:r w:rsidRPr="00FC72DB">
        <w:rPr>
          <w:rFonts w:ascii="Garamond" w:hAnsi="Garamond" w:cs="Times New Roman"/>
        </w:rPr>
        <w:t>: Arsip Sekolah SDK Karya Singaraja.</w:t>
      </w:r>
    </w:p>
    <w:p w14:paraId="4358A818" w14:textId="77777777" w:rsidR="00FC72DB" w:rsidRPr="00FC72DB" w:rsidRDefault="00FC72DB" w:rsidP="00FC72DB">
      <w:pPr>
        <w:spacing w:after="0" w:line="240" w:lineRule="auto"/>
        <w:ind w:left="567" w:hanging="567"/>
        <w:jc w:val="both"/>
        <w:rPr>
          <w:rFonts w:ascii="Garamond" w:hAnsi="Garamond" w:cs="Times New Roman"/>
          <w:b/>
          <w:bCs/>
        </w:rPr>
      </w:pPr>
      <w:r w:rsidRPr="00FC72DB">
        <w:rPr>
          <w:rFonts w:ascii="Garamond" w:hAnsi="Garamond" w:cs="Times New Roman"/>
          <w:b/>
          <w:bCs/>
        </w:rPr>
        <w:t xml:space="preserve"> Sumber lisan</w:t>
      </w:r>
    </w:p>
    <w:bookmarkEnd w:id="5"/>
    <w:p w14:paraId="3B357C0F" w14:textId="77777777" w:rsidR="00FC72DB" w:rsidRPr="00FC72DB" w:rsidRDefault="00FC72DB" w:rsidP="00FC72DB">
      <w:pPr>
        <w:spacing w:after="0" w:line="240" w:lineRule="auto"/>
        <w:ind w:left="567" w:hanging="567"/>
        <w:jc w:val="both"/>
        <w:rPr>
          <w:rFonts w:ascii="Garamond" w:hAnsi="Garamond" w:cs="Times New Roman"/>
        </w:rPr>
      </w:pPr>
      <w:r w:rsidRPr="00FC72DB">
        <w:rPr>
          <w:rFonts w:ascii="Garamond" w:hAnsi="Garamond" w:cs="Times New Roman"/>
        </w:rPr>
        <w:t xml:space="preserve">Sutati, M. G. K. S. A. (2026). </w:t>
      </w:r>
      <w:proofErr w:type="gramStart"/>
      <w:r w:rsidRPr="00FC72DB">
        <w:rPr>
          <w:rFonts w:ascii="Garamond" w:hAnsi="Garamond" w:cs="Times New Roman"/>
          <w:i/>
          <w:iCs/>
        </w:rPr>
        <w:t>Wawancara mengenai kehidupan awal dan praktik keagamaan di sekolah Yayasan Swastyastu Singaraja</w:t>
      </w:r>
      <w:r w:rsidRPr="00FC72DB">
        <w:rPr>
          <w:rFonts w:ascii="Garamond" w:hAnsi="Garamond" w:cs="Times New Roman"/>
        </w:rPr>
        <w:t>.</w:t>
      </w:r>
      <w:proofErr w:type="gramEnd"/>
      <w:r w:rsidRPr="00FC72DB">
        <w:rPr>
          <w:rFonts w:ascii="Garamond" w:hAnsi="Garamond" w:cs="Times New Roman"/>
        </w:rPr>
        <w:t xml:space="preserve"> </w:t>
      </w:r>
      <w:proofErr w:type="gramStart"/>
      <w:r w:rsidRPr="00FC72DB">
        <w:rPr>
          <w:rFonts w:ascii="Garamond" w:hAnsi="Garamond" w:cs="Times New Roman"/>
        </w:rPr>
        <w:t>Wawancara dilakukan di Singaraja.</w:t>
      </w:r>
      <w:proofErr w:type="gramEnd"/>
    </w:p>
    <w:p w14:paraId="0DE50F0A" w14:textId="77777777" w:rsidR="00FC72DB" w:rsidRPr="00FC72DB" w:rsidRDefault="00FC72DB" w:rsidP="00FC72DB">
      <w:pPr>
        <w:spacing w:after="0" w:line="240" w:lineRule="auto"/>
        <w:ind w:left="567" w:hanging="567"/>
        <w:jc w:val="both"/>
        <w:rPr>
          <w:rFonts w:ascii="Garamond" w:hAnsi="Garamond" w:cs="Times New Roman"/>
        </w:rPr>
      </w:pPr>
      <w:r w:rsidRPr="00FC72DB">
        <w:rPr>
          <w:rFonts w:ascii="Garamond" w:hAnsi="Garamond" w:cs="Times New Roman"/>
        </w:rPr>
        <w:t xml:space="preserve">Widanarti, L., S. P. (2026). </w:t>
      </w:r>
      <w:proofErr w:type="gramStart"/>
      <w:r w:rsidRPr="00FC72DB">
        <w:rPr>
          <w:rFonts w:ascii="Garamond" w:hAnsi="Garamond" w:cs="Times New Roman"/>
          <w:i/>
          <w:iCs/>
        </w:rPr>
        <w:t>Wawancara mengenai perkembangan dan minat masyarakat terhadap sekolah Yayasan Swastyastu Singaraja</w:t>
      </w:r>
      <w:r w:rsidRPr="00FC72DB">
        <w:rPr>
          <w:rFonts w:ascii="Garamond" w:hAnsi="Garamond" w:cs="Times New Roman"/>
        </w:rPr>
        <w:t>.</w:t>
      </w:r>
      <w:proofErr w:type="gramEnd"/>
      <w:r w:rsidRPr="00FC72DB">
        <w:rPr>
          <w:rFonts w:ascii="Garamond" w:hAnsi="Garamond" w:cs="Times New Roman"/>
        </w:rPr>
        <w:t xml:space="preserve"> </w:t>
      </w:r>
      <w:proofErr w:type="gramStart"/>
      <w:r w:rsidRPr="00FC72DB">
        <w:rPr>
          <w:rFonts w:ascii="Garamond" w:hAnsi="Garamond" w:cs="Times New Roman"/>
        </w:rPr>
        <w:t>Wawancara dilakukan di Singaraja.</w:t>
      </w:r>
      <w:proofErr w:type="gramEnd"/>
    </w:p>
    <w:p w14:paraId="277E9FF7" w14:textId="77777777" w:rsidR="00FC72DB" w:rsidRPr="00FC72DB" w:rsidRDefault="00FC72DB" w:rsidP="00FC72DB">
      <w:pPr>
        <w:spacing w:after="0" w:line="240" w:lineRule="auto"/>
        <w:ind w:left="567" w:hanging="567"/>
        <w:jc w:val="both"/>
        <w:rPr>
          <w:rFonts w:ascii="Garamond" w:hAnsi="Garamond" w:cs="Times New Roman"/>
        </w:rPr>
      </w:pPr>
      <w:r w:rsidRPr="00FC72DB">
        <w:rPr>
          <w:rFonts w:ascii="Garamond" w:hAnsi="Garamond" w:cs="Times New Roman"/>
        </w:rPr>
        <w:t xml:space="preserve"> </w:t>
      </w:r>
    </w:p>
    <w:p w14:paraId="35A3267C" w14:textId="77777777" w:rsidR="00FC72DB" w:rsidRDefault="00FC72DB" w:rsidP="00FC72DB">
      <w:pPr>
        <w:spacing w:after="0" w:line="240" w:lineRule="auto"/>
        <w:jc w:val="both"/>
        <w:rPr>
          <w:rFonts w:ascii="Garamond" w:hAnsi="Garamond" w:cs="Times New Roman"/>
          <w:lang w:val="en-ID"/>
        </w:rPr>
      </w:pPr>
    </w:p>
    <w:p w14:paraId="4F084461" w14:textId="77777777" w:rsidR="00FC72DB" w:rsidRDefault="00FC72DB" w:rsidP="00FC72DB">
      <w:pPr>
        <w:spacing w:after="0" w:line="240" w:lineRule="auto"/>
        <w:jc w:val="both"/>
        <w:rPr>
          <w:rFonts w:ascii="Garamond" w:hAnsi="Garamond" w:cs="Times New Roman"/>
          <w:lang w:val="en-ID"/>
        </w:rPr>
      </w:pPr>
    </w:p>
    <w:p w14:paraId="0B341535" w14:textId="77777777" w:rsidR="00FC72DB" w:rsidRDefault="00FC72DB" w:rsidP="00FC72DB">
      <w:pPr>
        <w:spacing w:after="0" w:line="240" w:lineRule="auto"/>
        <w:jc w:val="both"/>
        <w:rPr>
          <w:rFonts w:ascii="Garamond" w:hAnsi="Garamond" w:cs="Times New Roman"/>
          <w:lang w:val="en-ID"/>
        </w:rPr>
      </w:pPr>
    </w:p>
    <w:p w14:paraId="681E4F2B" w14:textId="77777777" w:rsidR="00FC72DB" w:rsidRDefault="00FC72DB" w:rsidP="00FC72DB">
      <w:pPr>
        <w:spacing w:after="0" w:line="240" w:lineRule="auto"/>
        <w:jc w:val="both"/>
        <w:rPr>
          <w:rFonts w:ascii="Garamond" w:hAnsi="Garamond" w:cs="Times New Roman"/>
          <w:lang w:val="en-ID"/>
        </w:rPr>
      </w:pPr>
    </w:p>
    <w:p w14:paraId="4CFE3F46" w14:textId="77777777" w:rsidR="00FC72DB" w:rsidRDefault="00FC72DB" w:rsidP="00FC72DB">
      <w:pPr>
        <w:spacing w:after="0" w:line="240" w:lineRule="auto"/>
        <w:ind w:firstLine="567"/>
        <w:jc w:val="both"/>
        <w:rPr>
          <w:rFonts w:ascii="Garamond" w:hAnsi="Garamond" w:cs="Times New Roman"/>
          <w:lang w:val="en-ID"/>
        </w:rPr>
      </w:pPr>
    </w:p>
    <w:p w14:paraId="50CE4894" w14:textId="77777777" w:rsidR="00FC72DB" w:rsidRDefault="00FC72DB" w:rsidP="00FC72DB">
      <w:pPr>
        <w:spacing w:after="0" w:line="240" w:lineRule="auto"/>
        <w:ind w:firstLine="567"/>
        <w:jc w:val="both"/>
        <w:rPr>
          <w:rFonts w:ascii="Garamond" w:hAnsi="Garamond" w:cs="Times New Roman"/>
          <w:lang w:val="en-ID"/>
        </w:rPr>
      </w:pPr>
    </w:p>
    <w:p w14:paraId="14C3420A" w14:textId="77777777" w:rsidR="00FC72DB" w:rsidRDefault="00FC72DB" w:rsidP="00FC72DB">
      <w:pPr>
        <w:spacing w:after="0" w:line="240" w:lineRule="auto"/>
        <w:ind w:firstLine="567"/>
        <w:jc w:val="both"/>
        <w:rPr>
          <w:rFonts w:ascii="Garamond" w:hAnsi="Garamond" w:cs="Times New Roman"/>
          <w:lang w:val="en-ID"/>
        </w:rPr>
      </w:pPr>
    </w:p>
    <w:p w14:paraId="21C93F2B" w14:textId="77777777" w:rsidR="00FC72DB" w:rsidRDefault="00FC72DB" w:rsidP="00FC72DB">
      <w:pPr>
        <w:spacing w:after="0" w:line="240" w:lineRule="auto"/>
        <w:ind w:firstLine="567"/>
        <w:jc w:val="both"/>
        <w:rPr>
          <w:rFonts w:ascii="Garamond" w:hAnsi="Garamond" w:cs="Times New Roman"/>
          <w:lang w:val="en-ID"/>
        </w:rPr>
      </w:pPr>
    </w:p>
    <w:p w14:paraId="40891DAD" w14:textId="77777777" w:rsidR="00FC72DB" w:rsidRDefault="00FC72DB" w:rsidP="00FC72DB">
      <w:pPr>
        <w:spacing w:after="0" w:line="240" w:lineRule="auto"/>
        <w:ind w:firstLine="567"/>
        <w:jc w:val="both"/>
        <w:rPr>
          <w:rFonts w:ascii="Garamond" w:hAnsi="Garamond" w:cs="Times New Roman"/>
          <w:lang w:val="en-ID"/>
        </w:rPr>
      </w:pPr>
    </w:p>
    <w:p w14:paraId="67445382" w14:textId="77777777" w:rsidR="00FC72DB" w:rsidRDefault="00FC72DB" w:rsidP="00FC72DB">
      <w:pPr>
        <w:spacing w:after="0" w:line="240" w:lineRule="auto"/>
        <w:ind w:firstLine="567"/>
        <w:jc w:val="both"/>
        <w:rPr>
          <w:rFonts w:ascii="Garamond" w:hAnsi="Garamond" w:cs="Times New Roman"/>
          <w:lang w:val="en-ID"/>
        </w:rPr>
      </w:pPr>
    </w:p>
    <w:p w14:paraId="43447E04" w14:textId="77777777" w:rsidR="00FC72DB" w:rsidRPr="00FC72DB" w:rsidRDefault="00FC72DB" w:rsidP="00FC72DB">
      <w:pPr>
        <w:spacing w:after="0" w:line="240" w:lineRule="auto"/>
        <w:ind w:firstLine="567"/>
        <w:jc w:val="both"/>
        <w:rPr>
          <w:rFonts w:ascii="Garamond" w:hAnsi="Garamond" w:cs="Times New Roman"/>
          <w:lang w:val="en-ID"/>
        </w:rPr>
      </w:pPr>
    </w:p>
    <w:sectPr w:rsidR="00FC72DB" w:rsidRPr="00FC72DB" w:rsidSect="001B7D60">
      <w:headerReference w:type="even" r:id="rId15"/>
      <w:headerReference w:type="default" r:id="rId16"/>
      <w:footerReference w:type="even" r:id="rId17"/>
      <w:footerReference w:type="default" r:id="rId18"/>
      <w:headerReference w:type="first" r:id="rId19"/>
      <w:footerReference w:type="first" r:id="rId20"/>
      <w:pgSz w:w="11907" w:h="16840"/>
      <w:pgMar w:top="1276" w:right="1418" w:bottom="1418" w:left="1701" w:header="737" w:footer="0" w:gutter="0"/>
      <w:pgNumType w:start="87"/>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750EA3" w14:textId="77777777" w:rsidR="00B27F90" w:rsidRDefault="00B27F90">
      <w:pPr>
        <w:spacing w:after="0" w:line="240" w:lineRule="auto"/>
      </w:pPr>
      <w:r>
        <w:separator/>
      </w:r>
    </w:p>
  </w:endnote>
  <w:endnote w:type="continuationSeparator" w:id="0">
    <w:p w14:paraId="3D02AC97" w14:textId="77777777" w:rsidR="00B27F90" w:rsidRDefault="00B27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6E0014B-07F6-4E35-9720-E3AA17E52BB3}"/>
    <w:embedBold r:id="rId2" w:fontKey="{BFB72F7C-C778-497A-99DB-E70F280BD7F4}"/>
    <w:embedItalic r:id="rId3" w:fontKey="{4F2FAB17-65B1-48D5-8B5F-F428CCDA6BE9}"/>
    <w:embedBoldItalic r:id="rId4" w:fontKey="{8785EF6D-DDF1-4C8D-BBED-D1961BEBF43B}"/>
  </w:font>
  <w:font w:name="Arial Narrow">
    <w:panose1 w:val="020B0606020202030204"/>
    <w:charset w:val="00"/>
    <w:family w:val="swiss"/>
    <w:pitch w:val="variable"/>
    <w:sig w:usb0="00000287" w:usb1="00000800" w:usb2="00000000" w:usb3="00000000" w:csb0="0000009F" w:csb1="00000000"/>
    <w:embedRegular r:id="rId5" w:fontKey="{D6BED85E-A887-4409-B7A7-B82D0D547613}"/>
    <w:embedBold r:id="rId6" w:fontKey="{C9309D76-9760-488F-9018-8A743EEA9786}"/>
    <w:embedItalic r:id="rId7" w:fontKey="{AAA323BA-4FED-47CD-8FCA-AA871D99A30A}"/>
  </w:font>
  <w:font w:name="MS Mincho">
    <w:altName w:val="MS Gothic"/>
    <w:panose1 w:val="02020609040205080304"/>
    <w:charset w:val="80"/>
    <w:family w:val="roman"/>
    <w:notTrueType/>
    <w:pitch w:val="fixed"/>
    <w:sig w:usb0="00000000" w:usb1="08070000" w:usb2="00000010" w:usb3="00000000" w:csb0="00020000" w:csb1="00000000"/>
  </w:font>
  <w:font w:name="Junicode">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embedRegular r:id="rId8" w:fontKey="{A4D35CC4-8A4A-465C-8ABB-D833DD13A154}"/>
    <w:embedBold r:id="rId9" w:fontKey="{728E93C6-C61F-4778-A962-B0A7CEF99D0A}"/>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Ebrima">
    <w:panose1 w:val="02000000000000000000"/>
    <w:charset w:val="00"/>
    <w:family w:val="auto"/>
    <w:pitch w:val="variable"/>
    <w:sig w:usb0="A000005F" w:usb1="02000041" w:usb2="00000800" w:usb3="00000000" w:csb0="00000093" w:csb1="00000000"/>
    <w:embedRegular r:id="rId10" w:fontKey="{EAC35DE3-FA4E-45A2-92EE-D0A366B8C3C4}"/>
    <w:embedBold r:id="rId11" w:fontKey="{5354196D-BAAD-4D64-ABF2-CC9AFF02CAE8}"/>
  </w:font>
  <w:font w:name="Adobe Garamond Pro">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embedRegular r:id="rId12" w:fontKey="{94A5FBA3-933E-4403-B54D-35C97F3C0B17}"/>
  </w:font>
  <w:font w:name="Cambria">
    <w:panose1 w:val="02040503050406030204"/>
    <w:charset w:val="00"/>
    <w:family w:val="roman"/>
    <w:pitch w:val="variable"/>
    <w:sig w:usb0="E00006FF" w:usb1="420024FF" w:usb2="02000000" w:usb3="00000000" w:csb0="0000019F" w:csb1="00000000"/>
    <w:embedRegular r:id="rId13" w:fontKey="{EFC1813C-F01B-4547-A3D6-00986C74715A}"/>
  </w:font>
  <w:font w:name="Verdana">
    <w:panose1 w:val="020B0604030504040204"/>
    <w:charset w:val="00"/>
    <w:family w:val="swiss"/>
    <w:pitch w:val="variable"/>
    <w:sig w:usb0="A00006FF" w:usb1="4000205B" w:usb2="00000010" w:usb3="00000000" w:csb0="0000019F" w:csb1="00000000"/>
    <w:embedRegular r:id="rId14" w:fontKey="{55316136-0D7E-42D4-A88D-67A512F05DD4}"/>
  </w:font>
  <w:font w:name="Adobe Myungjo Std M">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Italic r:id="rId15" w:fontKey="{21C1FEB1-9DD7-458C-A625-8FE2D41A1902}"/>
  </w:font>
  <w:font w:name="Garamond">
    <w:panose1 w:val="02020404030301010803"/>
    <w:charset w:val="00"/>
    <w:family w:val="roman"/>
    <w:pitch w:val="variable"/>
    <w:sig w:usb0="00000287" w:usb1="00000000" w:usb2="00000000" w:usb3="00000000" w:csb0="0000009F" w:csb1="00000000"/>
    <w:embedRegular r:id="rId16" w:fontKey="{1BC8CAB5-25A2-4AC5-9002-31462FD11382}"/>
    <w:embedBold r:id="rId17" w:fontKey="{FA2FBD36-A4AB-4D88-8880-BDA1B0BD944E}"/>
    <w:embedItalic r:id="rId18" w:fontKey="{C98F9874-C4B3-4B56-8ADD-45DBF09F334A}"/>
  </w:font>
  <w:font w:name="EB Garamond">
    <w:altName w:val="Cambria Math"/>
    <w:charset w:val="00"/>
    <w:family w:val="auto"/>
    <w:pitch w:val="variable"/>
    <w:sig w:usb0="E00002FF" w:usb1="02000413" w:usb2="00000000" w:usb3="00000000" w:csb0="0000019F" w:csb1="00000000"/>
    <w:embedRegular r:id="rId19" w:fontKey="{B04EB561-6AAE-4566-91E0-4B0FDCAA3ED0}"/>
  </w:font>
  <w:font w:name="Centaur">
    <w:panose1 w:val="02030504050205020304"/>
    <w:charset w:val="00"/>
    <w:family w:val="roman"/>
    <w:pitch w:val="variable"/>
    <w:sig w:usb0="00000003" w:usb1="00000000" w:usb2="00000000" w:usb3="00000000" w:csb0="00000001" w:csb1="00000000"/>
    <w:embedItalic r:id="rId20" w:fontKey="{1E1C05EF-4C8B-47B2-A58F-14E30CE763F5}"/>
  </w:font>
  <w:font w:name="Rosarivo">
    <w:altName w:val="Calibri"/>
    <w:charset w:val="00"/>
    <w:family w:val="auto"/>
    <w:pitch w:val="default"/>
    <w:embedRegular r:id="rId21" w:fontKey="{BDE5E4CF-167F-47B9-A201-9EF5A8734B4C}"/>
    <w:embedItalic r:id="rId22" w:fontKey="{F160B758-551D-4F48-AEDD-83DAEFFB090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36026C" w14:textId="5401928C" w:rsidR="00C912EB" w:rsidRPr="00187211" w:rsidRDefault="001B7D60" w:rsidP="00C912EB">
    <w:pPr>
      <w:pStyle w:val="Footer"/>
      <w:jc w:val="right"/>
      <w:rPr>
        <w:rFonts w:ascii="Centaur" w:hAnsi="Centaur"/>
        <w:i/>
        <w:color w:val="000000"/>
        <w:sz w:val="16"/>
        <w:szCs w:val="16"/>
        <w:lang w:val="id-ID"/>
      </w:rPr>
    </w:pPr>
    <w:r w:rsidRPr="001B7D60">
      <w:rPr>
        <w:rFonts w:ascii="Centaur" w:hAnsi="Centaur"/>
        <w:i/>
        <w:color w:val="000000"/>
        <w:sz w:val="16"/>
        <w:szCs w:val="16"/>
      </w:rPr>
      <w:t xml:space="preserve">Linda Zal Medes </w:t>
    </w:r>
    <w:r>
      <w:rPr>
        <w:rFonts w:ascii="Centaur" w:hAnsi="Centaur"/>
        <w:i/>
        <w:color w:val="000000"/>
        <w:sz w:val="16"/>
        <w:szCs w:val="16"/>
      </w:rPr>
      <w:t>Mendrofa, Tuty Maryati</w:t>
    </w:r>
    <w:r w:rsidRPr="001B7D60">
      <w:rPr>
        <w:rFonts w:ascii="Centaur" w:hAnsi="Centaur"/>
        <w:i/>
        <w:color w:val="000000"/>
        <w:sz w:val="16"/>
        <w:szCs w:val="16"/>
      </w:rPr>
      <w:t>, I Made Pageh</w:t>
    </w:r>
    <w:r>
      <w:rPr>
        <w:rFonts w:ascii="Centaur" w:hAnsi="Centaur"/>
        <w:i/>
        <w:color w:val="000000"/>
        <w:sz w:val="16"/>
        <w:szCs w:val="16"/>
      </w:rPr>
      <w:t xml:space="preserve">                </w:t>
    </w:r>
    <w:r w:rsidR="00C912EB">
      <w:rPr>
        <w:rFonts w:ascii="Centaur" w:hAnsi="Centaur"/>
        <w:i/>
        <w:color w:val="000000"/>
        <w:sz w:val="16"/>
        <w:szCs w:val="16"/>
      </w:rPr>
      <w:t xml:space="preserve">                 </w:t>
    </w:r>
    <w:r w:rsidR="00C912EB" w:rsidRPr="00545B28">
      <w:rPr>
        <w:rFonts w:ascii="Centaur" w:hAnsi="Centaur"/>
        <w:i/>
        <w:color w:val="000000"/>
        <w:sz w:val="16"/>
        <w:szCs w:val="16"/>
      </w:rPr>
      <w:t xml:space="preserve"> </w:t>
    </w:r>
    <w:r w:rsidR="00C912EB">
      <w:rPr>
        <w:noProof/>
        <w:sz w:val="16"/>
        <w:szCs w:val="16"/>
      </w:rPr>
      <mc:AlternateContent>
        <mc:Choice Requires="wps">
          <w:drawing>
            <wp:anchor distT="4294967294" distB="4294967294" distL="114300" distR="114300" simplePos="0" relativeHeight="251677696" behindDoc="0" locked="0" layoutInCell="1" allowOverlap="1" wp14:anchorId="6A07BC67" wp14:editId="45D3AD16">
              <wp:simplePos x="0" y="0"/>
              <wp:positionH relativeFrom="column">
                <wp:posOffset>0</wp:posOffset>
              </wp:positionH>
              <wp:positionV relativeFrom="paragraph">
                <wp:posOffset>-117476</wp:posOffset>
              </wp:positionV>
              <wp:extent cx="5608320" cy="0"/>
              <wp:effectExtent l="0" t="0" r="1143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noFill/>
                      <a:ln w="190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z-index:2516776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9.25pt" to="441.6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" strokecolor="#5b9bd5" strokeweight="1.5pt">
              <v:stroke joinstyle="miter"/>
              <o:lock v:ext="edit" shapetype="f"/>
            </v:line>
          </w:pict>
        </mc:Fallback>
      </mc:AlternateContent>
    </w:r>
    <w:r w:rsidR="00C912EB" w:rsidRPr="00545B28">
      <w:rPr>
        <w:rFonts w:ascii="Centaur" w:hAnsi="Centaur"/>
        <w:i/>
        <w:color w:val="000000"/>
        <w:sz w:val="16"/>
        <w:szCs w:val="16"/>
        <w:lang w:val="id-ID"/>
      </w:rPr>
      <w:t>(</w:t>
    </w:r>
    <w:r w:rsidRPr="001B7D60">
      <w:rPr>
        <w:rFonts w:ascii="Centaur" w:hAnsi="Centaur"/>
        <w:i/>
        <w:color w:val="000000"/>
        <w:sz w:val="16"/>
        <w:szCs w:val="16"/>
      </w:rPr>
      <w:t>Sejarah dan Dinamika Pendidikan Katolik: Studi pada Yayasan Insan Mandiri di Singaraja</w:t>
    </w:r>
    <w:r>
      <w:rPr>
        <w:rFonts w:ascii="Centaur" w:hAnsi="Centaur"/>
        <w:i/>
        <w:color w:val="000000"/>
        <w:sz w:val="16"/>
        <w:szCs w:val="16"/>
      </w:rPr>
      <w:t xml:space="preserve"> Sebagai Sumber Belajar Sejara</w:t>
    </w:r>
    <w:r w:rsidR="00C912EB" w:rsidRPr="00545B28">
      <w:rPr>
        <w:rFonts w:ascii="Centaur" w:hAnsi="Centaur"/>
        <w:i/>
        <w:color w:val="000000"/>
        <w:sz w:val="16"/>
        <w:szCs w:val="16"/>
      </w:rPr>
      <w:t xml:space="preserve">)    </w:t>
    </w:r>
  </w:p>
  <w:p w14:paraId="52A1AE19" w14:textId="77777777" w:rsidR="00541453" w:rsidRDefault="009A4759">
    <w:pPr>
      <w:pBdr>
        <w:top w:val="nil"/>
        <w:left w:val="nil"/>
        <w:bottom w:val="nil"/>
        <w:right w:val="nil"/>
        <w:between w:val="nil"/>
      </w:pBdr>
      <w:tabs>
        <w:tab w:val="center" w:pos="4680"/>
        <w:tab w:val="right" w:pos="9360"/>
        <w:tab w:val="center" w:pos="4395"/>
      </w:tabs>
      <w:rPr>
        <w:rFonts w:ascii="Rosarivo" w:eastAsia="Rosarivo" w:hAnsi="Rosarivo" w:cs="Rosarivo"/>
        <w:i/>
        <w:iCs/>
        <w:color w:val="C00000"/>
        <w:sz w:val="18"/>
        <w:szCs w:val="18"/>
      </w:rPr>
    </w:pPr>
    <w:r>
      <w:rPr>
        <w:rFonts w:ascii="Rosarivo" w:eastAsia="Rosarivo" w:hAnsi="Rosarivo" w:cs="Rosarivo"/>
        <w:color w:val="00000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24F2C6" w14:textId="7638D48C" w:rsidR="00170EA7" w:rsidRPr="00187211" w:rsidRDefault="001B7D60" w:rsidP="001B7D60">
    <w:pPr>
      <w:pStyle w:val="Footer"/>
      <w:jc w:val="right"/>
      <w:rPr>
        <w:rFonts w:ascii="Centaur" w:hAnsi="Centaur"/>
        <w:i/>
        <w:color w:val="000000"/>
        <w:sz w:val="16"/>
        <w:szCs w:val="16"/>
        <w:lang w:val="id-ID"/>
      </w:rPr>
    </w:pPr>
    <w:r w:rsidRPr="001B7D60">
      <w:rPr>
        <w:rFonts w:ascii="Centaur" w:hAnsi="Centaur"/>
        <w:i/>
        <w:color w:val="000000"/>
        <w:sz w:val="16"/>
        <w:szCs w:val="16"/>
      </w:rPr>
      <w:t xml:space="preserve">Linda Zal Medes </w:t>
    </w:r>
    <w:r>
      <w:rPr>
        <w:rFonts w:ascii="Centaur" w:hAnsi="Centaur"/>
        <w:i/>
        <w:color w:val="000000"/>
        <w:sz w:val="16"/>
        <w:szCs w:val="16"/>
      </w:rPr>
      <w:t>Mendrofa, Tuty Maryati</w:t>
    </w:r>
    <w:r w:rsidRPr="001B7D60">
      <w:rPr>
        <w:rFonts w:ascii="Centaur" w:hAnsi="Centaur"/>
        <w:i/>
        <w:color w:val="000000"/>
        <w:sz w:val="16"/>
        <w:szCs w:val="16"/>
      </w:rPr>
      <w:t>, I Made Pageh</w:t>
    </w:r>
    <w:r>
      <w:rPr>
        <w:rFonts w:ascii="Centaur" w:hAnsi="Centaur"/>
        <w:i/>
        <w:color w:val="000000"/>
        <w:sz w:val="16"/>
        <w:szCs w:val="16"/>
      </w:rPr>
      <w:t xml:space="preserve">                                 </w:t>
    </w:r>
    <w:r w:rsidRPr="00545B28">
      <w:rPr>
        <w:rFonts w:ascii="Centaur" w:hAnsi="Centaur"/>
        <w:i/>
        <w:color w:val="000000"/>
        <w:sz w:val="16"/>
        <w:szCs w:val="16"/>
      </w:rPr>
      <w:t xml:space="preserve"> </w:t>
    </w:r>
    <w:r>
      <w:rPr>
        <w:noProof/>
        <w:sz w:val="16"/>
        <w:szCs w:val="16"/>
      </w:rPr>
      <mc:AlternateContent>
        <mc:Choice Requires="wps">
          <w:drawing>
            <wp:anchor distT="4294967294" distB="4294967294" distL="114300" distR="114300" simplePos="0" relativeHeight="251679744" behindDoc="0" locked="0" layoutInCell="1" allowOverlap="1" wp14:anchorId="6C533363" wp14:editId="4EE74796">
              <wp:simplePos x="0" y="0"/>
              <wp:positionH relativeFrom="column">
                <wp:posOffset>0</wp:posOffset>
              </wp:positionH>
              <wp:positionV relativeFrom="paragraph">
                <wp:posOffset>-117476</wp:posOffset>
              </wp:positionV>
              <wp:extent cx="5608320" cy="0"/>
              <wp:effectExtent l="0" t="0" r="11430" b="190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noFill/>
                      <a:ln w="190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z-index:2516797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9.25pt" to="441.6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" strokecolor="#5b9bd5" strokeweight="1.5pt">
              <v:stroke joinstyle="miter"/>
              <o:lock v:ext="edit" shapetype="f"/>
            </v:line>
          </w:pict>
        </mc:Fallback>
      </mc:AlternateContent>
    </w:r>
    <w:r w:rsidRPr="00545B28">
      <w:rPr>
        <w:rFonts w:ascii="Centaur" w:hAnsi="Centaur"/>
        <w:i/>
        <w:color w:val="000000"/>
        <w:sz w:val="16"/>
        <w:szCs w:val="16"/>
        <w:lang w:val="id-ID"/>
      </w:rPr>
      <w:t>(</w:t>
    </w:r>
    <w:r w:rsidRPr="001B7D60">
      <w:rPr>
        <w:rFonts w:ascii="Centaur" w:hAnsi="Centaur"/>
        <w:i/>
        <w:color w:val="000000"/>
        <w:sz w:val="16"/>
        <w:szCs w:val="16"/>
      </w:rPr>
      <w:t>Sejarah dan Dinamika Pendidikan Katolik: Studi pada Yayasan Insan Mandiri di Singaraja</w:t>
    </w:r>
    <w:r>
      <w:rPr>
        <w:rFonts w:ascii="Centaur" w:hAnsi="Centaur"/>
        <w:i/>
        <w:color w:val="000000"/>
        <w:sz w:val="16"/>
        <w:szCs w:val="16"/>
      </w:rPr>
      <w:t xml:space="preserve"> Sebagai Sumber Belajar Sejara)</w:t>
    </w:r>
    <w:r w:rsidR="00170EA7" w:rsidRPr="00545B28">
      <w:rPr>
        <w:rFonts w:ascii="Centaur" w:hAnsi="Centaur"/>
        <w:i/>
        <w:color w:val="000000"/>
        <w:sz w:val="16"/>
        <w:szCs w:val="16"/>
      </w:rPr>
      <w:t xml:space="preserve">    </w:t>
    </w:r>
  </w:p>
  <w:p w14:paraId="26532303" w14:textId="77777777" w:rsidR="00541453" w:rsidRDefault="00541453">
    <w:pPr>
      <w:pBdr>
        <w:top w:val="nil"/>
        <w:left w:val="nil"/>
        <w:bottom w:val="nil"/>
        <w:right w:val="nil"/>
        <w:between w:val="nil"/>
      </w:pBdr>
      <w:tabs>
        <w:tab w:val="center" w:pos="4680"/>
        <w:tab w:val="right" w:pos="9360"/>
        <w:tab w:val="center" w:pos="4395"/>
      </w:tabs>
      <w:rPr>
        <w:rFonts w:ascii="Rosarivo" w:eastAsia="Rosarivo" w:hAnsi="Rosarivo" w:cs="Rosarivo"/>
        <w:i/>
        <w:iCs/>
        <w:color w:val="C00000"/>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F89B4F" w14:textId="7C4EF137" w:rsidR="00541453" w:rsidRDefault="009A4759">
    <w:pPr>
      <w:pBdr>
        <w:top w:val="nil"/>
        <w:left w:val="nil"/>
        <w:bottom w:val="nil"/>
        <w:right w:val="nil"/>
        <w:between w:val="nil"/>
      </w:pBdr>
      <w:tabs>
        <w:tab w:val="center" w:pos="4680"/>
        <w:tab w:val="right" w:pos="9360"/>
        <w:tab w:val="left" w:pos="567"/>
        <w:tab w:val="left" w:pos="6946"/>
      </w:tabs>
      <w:ind w:firstLine="426"/>
      <w:rPr>
        <w:rFonts w:ascii="Arial Narrow" w:eastAsia="Arial Narrow" w:hAnsi="Arial Narrow" w:cs="Arial Narrow"/>
        <w:color w:val="000000"/>
      </w:rPr>
    </w:pPr>
    <w:r>
      <w:rPr>
        <w:rFonts w:ascii="Arial Narrow" w:eastAsia="Arial Narrow" w:hAnsi="Arial Narrow" w:cs="Arial Narrow"/>
        <w:color w:val="000000"/>
        <w:sz w:val="20"/>
        <w:szCs w:val="20"/>
      </w:rPr>
      <w:t xml:space="preserve">10.32585/keraton.v1i1.xxx                                                                                        </w:t>
    </w:r>
    <w:r>
      <w:rPr>
        <w:rFonts w:ascii="Arial Narrow" w:eastAsia="Arial Narrow" w:hAnsi="Arial Narrow" w:cs="Arial Narrow"/>
        <w:color w:val="000000"/>
        <w:sz w:val="18"/>
        <w:szCs w:val="18"/>
      </w:rPr>
      <w:t>pendidikansejarahunivet@gmail.com</w:t>
    </w:r>
    <w:r>
      <w:rPr>
        <w:noProof/>
      </w:rPr>
      <w:drawing>
        <wp:anchor distT="0" distB="0" distL="114300" distR="114300" simplePos="0" relativeHeight="251663360" behindDoc="0" locked="0" layoutInCell="1" hidden="0" allowOverlap="1" wp14:anchorId="4137253A" wp14:editId="7B88B8F9">
          <wp:simplePos x="0" y="0"/>
          <wp:positionH relativeFrom="column">
            <wp:posOffset>53341</wp:posOffset>
          </wp:positionH>
          <wp:positionV relativeFrom="paragraph">
            <wp:posOffset>-17779</wp:posOffset>
          </wp:positionV>
          <wp:extent cx="179070" cy="187960"/>
          <wp:effectExtent l="0" t="0" r="0" b="0"/>
          <wp:wrapNone/>
          <wp:docPr id="217" name="image5.png" descr="http://ijain.org/files/doi.png"/>
          <wp:cNvGraphicFramePr/>
          <a:graphic xmlns:a="http://schemas.openxmlformats.org/drawingml/2006/main">
            <a:graphicData uri="http://schemas.openxmlformats.org/drawingml/2006/picture">
              <pic:pic xmlns:pic="http://schemas.openxmlformats.org/drawingml/2006/picture">
                <pic:nvPicPr>
                  <pic:cNvPr id="0" name="image5.png" descr="http://ijain.org/files/doi.png"/>
                  <pic:cNvPicPr preferRelativeResize="0"/>
                </pic:nvPicPr>
                <pic:blipFill>
                  <a:blip r:embed="rId1"/>
                  <a:srcRect/>
                  <a:stretch>
                    <a:fillRect/>
                  </a:stretch>
                </pic:blipFill>
                <pic:spPr>
                  <a:xfrm>
                    <a:off x="0" y="0"/>
                    <a:ext cx="179070" cy="187960"/>
                  </a:xfrm>
                  <a:prstGeom prst="rect">
                    <a:avLst/>
                  </a:prstGeom>
                  <a:ln/>
                </pic:spPr>
              </pic:pic>
            </a:graphicData>
          </a:graphic>
        </wp:anchor>
      </w:drawing>
    </w:r>
    <w:r>
      <w:rPr>
        <w:noProof/>
      </w:rPr>
      <w:drawing>
        <wp:anchor distT="0" distB="0" distL="114300" distR="114300" simplePos="0" relativeHeight="251664384" behindDoc="0" locked="0" layoutInCell="1" hidden="0" allowOverlap="1" wp14:anchorId="2C2A020A" wp14:editId="629CF50D">
          <wp:simplePos x="0" y="0"/>
          <wp:positionH relativeFrom="column">
            <wp:posOffset>3801110</wp:posOffset>
          </wp:positionH>
          <wp:positionV relativeFrom="paragraph">
            <wp:posOffset>-17779</wp:posOffset>
          </wp:positionV>
          <wp:extent cx="213360" cy="207010"/>
          <wp:effectExtent l="0" t="0" r="0" b="0"/>
          <wp:wrapNone/>
          <wp:docPr id="21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
                  <a:srcRect/>
                  <a:stretch>
                    <a:fillRect/>
                  </a:stretch>
                </pic:blipFill>
                <pic:spPr>
                  <a:xfrm>
                    <a:off x="0" y="0"/>
                    <a:ext cx="213360" cy="207010"/>
                  </a:xfrm>
                  <a:prstGeom prst="rect">
                    <a:avLst/>
                  </a:prstGeom>
                  <a:ln/>
                </pic:spPr>
              </pic:pic>
            </a:graphicData>
          </a:graphic>
        </wp:anchor>
      </w:drawing>
    </w:r>
  </w:p>
  <w:p w14:paraId="606B1A70" w14:textId="77777777" w:rsidR="00541453" w:rsidRDefault="00541453">
    <w:pPr>
      <w:pBdr>
        <w:top w:val="nil"/>
        <w:left w:val="nil"/>
        <w:bottom w:val="nil"/>
        <w:right w:val="nil"/>
        <w:between w:val="nil"/>
      </w:pBdr>
      <w:tabs>
        <w:tab w:val="center" w:pos="4680"/>
        <w:tab w:val="right" w:pos="9360"/>
        <w:tab w:val="left" w:pos="7230"/>
      </w:tabs>
      <w:spacing w:after="120"/>
      <w:rPr>
        <w:rFonts w:ascii="Arial Narrow" w:eastAsia="Arial Narrow" w:hAnsi="Arial Narrow" w:cs="Arial Narrow"/>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C9BCA8" w14:textId="77777777" w:rsidR="00B27F90" w:rsidRDefault="00B27F90">
      <w:pPr>
        <w:spacing w:after="0" w:line="240" w:lineRule="auto"/>
      </w:pPr>
      <w:r>
        <w:separator/>
      </w:r>
    </w:p>
  </w:footnote>
  <w:footnote w:type="continuationSeparator" w:id="0">
    <w:p w14:paraId="0D58B1A0" w14:textId="77777777" w:rsidR="00B27F90" w:rsidRDefault="00B27F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34FDBB" w14:textId="77777777" w:rsidR="00541453" w:rsidRDefault="00541453">
    <w:pPr>
      <w:widowControl w:val="0"/>
      <w:pBdr>
        <w:top w:val="nil"/>
        <w:left w:val="nil"/>
        <w:bottom w:val="nil"/>
        <w:right w:val="nil"/>
        <w:between w:val="nil"/>
      </w:pBdr>
      <w:spacing w:after="0" w:line="276" w:lineRule="auto"/>
      <w:rPr>
        <w:rFonts w:ascii="EB Garamond" w:eastAsia="EB Garamond" w:hAnsi="EB Garamond" w:cs="EB Garamond"/>
        <w:color w:val="000000"/>
      </w:rPr>
    </w:pPr>
  </w:p>
  <w:tbl>
    <w:tblPr>
      <w:tblStyle w:val="a0"/>
      <w:tblW w:w="8778" w:type="dxa"/>
      <w:tblLayout w:type="fixed"/>
      <w:tblLook w:val="0400" w:firstRow="0" w:lastRow="0" w:firstColumn="0" w:lastColumn="0" w:noHBand="0" w:noVBand="1"/>
    </w:tblPr>
    <w:tblGrid>
      <w:gridCol w:w="4389"/>
      <w:gridCol w:w="4389"/>
    </w:tblGrid>
    <w:tr w:rsidR="00541453" w14:paraId="3E68E413" w14:textId="77777777">
      <w:trPr>
        <w:trHeight w:val="484"/>
      </w:trPr>
      <w:tc>
        <w:tcPr>
          <w:tcW w:w="4389" w:type="dxa"/>
          <w:vAlign w:val="center"/>
        </w:tcPr>
        <w:p w14:paraId="23F6E9D1" w14:textId="77777777" w:rsidR="00541453" w:rsidRDefault="009A4759">
          <w:pPr>
            <w:pBdr>
              <w:top w:val="nil"/>
              <w:left w:val="nil"/>
              <w:bottom w:val="nil"/>
              <w:right w:val="nil"/>
              <w:between w:val="nil"/>
            </w:pBdr>
            <w:tabs>
              <w:tab w:val="center" w:pos="4680"/>
              <w:tab w:val="right" w:pos="9360"/>
            </w:tabs>
            <w:spacing w:after="0"/>
            <w:ind w:left="-114"/>
            <w:rPr>
              <w:rFonts w:ascii="Arial Narrow" w:eastAsia="Arial Narrow" w:hAnsi="Arial Narrow" w:cs="Arial Narrow"/>
              <w:b/>
              <w:bCs/>
              <w:color w:val="000000"/>
            </w:rPr>
          </w:pPr>
          <w:r>
            <w:rPr>
              <w:rFonts w:ascii="Arial Narrow" w:eastAsia="Arial Narrow" w:hAnsi="Arial Narrow" w:cs="Arial Narrow"/>
              <w:b/>
              <w:bCs/>
              <w:color w:val="000000"/>
            </w:rPr>
            <w:fldChar w:fldCharType="begin"/>
          </w:r>
          <w:r>
            <w:rPr>
              <w:rFonts w:ascii="Arial Narrow" w:eastAsia="Arial Narrow" w:hAnsi="Arial Narrow" w:cs="Arial Narrow"/>
              <w:b/>
              <w:bCs/>
              <w:color w:val="000000"/>
            </w:rPr>
            <w:instrText>PAGE</w:instrText>
          </w:r>
          <w:r>
            <w:rPr>
              <w:rFonts w:ascii="Arial Narrow" w:eastAsia="Arial Narrow" w:hAnsi="Arial Narrow" w:cs="Arial Narrow"/>
              <w:b/>
              <w:bCs/>
              <w:color w:val="000000"/>
            </w:rPr>
            <w:fldChar w:fldCharType="separate"/>
          </w:r>
          <w:r w:rsidR="00A067A4">
            <w:rPr>
              <w:rFonts w:ascii="Arial Narrow" w:eastAsia="Arial Narrow" w:hAnsi="Arial Narrow" w:cs="Arial Narrow"/>
              <w:b/>
              <w:bCs/>
              <w:noProof/>
              <w:color w:val="000000"/>
            </w:rPr>
            <w:t>88</w:t>
          </w:r>
          <w:r>
            <w:rPr>
              <w:rFonts w:ascii="Arial Narrow" w:eastAsia="Arial Narrow" w:hAnsi="Arial Narrow" w:cs="Arial Narrow"/>
              <w:b/>
              <w:bCs/>
              <w:color w:val="000000"/>
            </w:rPr>
            <w:fldChar w:fldCharType="end"/>
          </w:r>
        </w:p>
        <w:p w14:paraId="5274CC91" w14:textId="77777777" w:rsidR="00541453" w:rsidRDefault="009A4759">
          <w:pPr>
            <w:pBdr>
              <w:top w:val="nil"/>
              <w:left w:val="nil"/>
              <w:bottom w:val="nil"/>
              <w:right w:val="nil"/>
              <w:between w:val="nil"/>
            </w:pBdr>
            <w:tabs>
              <w:tab w:val="center" w:pos="4111"/>
              <w:tab w:val="right" w:pos="8789"/>
            </w:tabs>
            <w:spacing w:after="0" w:line="240" w:lineRule="auto"/>
            <w:ind w:left="-110"/>
            <w:rPr>
              <w:rFonts w:ascii="Arial Narrow" w:eastAsia="Arial Narrow" w:hAnsi="Arial Narrow" w:cs="Arial Narrow"/>
              <w:color w:val="000000"/>
              <w:sz w:val="18"/>
              <w:szCs w:val="18"/>
            </w:rPr>
          </w:pPr>
          <w:r>
            <w:rPr>
              <w:rFonts w:ascii="Arial Narrow" w:eastAsia="Arial Narrow" w:hAnsi="Arial Narrow" w:cs="Arial Narrow"/>
              <w:color w:val="000000"/>
              <w:sz w:val="16"/>
              <w:szCs w:val="16"/>
            </w:rPr>
            <w:t>ISSN 2685-9114 (print), 2686-0082 (online)</w:t>
          </w:r>
        </w:p>
      </w:tc>
      <w:tc>
        <w:tcPr>
          <w:tcW w:w="4389" w:type="dxa"/>
          <w:vAlign w:val="bottom"/>
        </w:tcPr>
        <w:p w14:paraId="65D8C81D" w14:textId="77777777" w:rsidR="00541453" w:rsidRDefault="009A4759">
          <w:pPr>
            <w:pBdr>
              <w:top w:val="nil"/>
              <w:left w:val="nil"/>
              <w:bottom w:val="nil"/>
              <w:right w:val="nil"/>
              <w:between w:val="nil"/>
            </w:pBdr>
            <w:tabs>
              <w:tab w:val="center" w:pos="4111"/>
              <w:tab w:val="right" w:pos="8789"/>
            </w:tabs>
            <w:spacing w:after="0" w:line="240" w:lineRule="auto"/>
            <w:jc w:val="right"/>
            <w:rPr>
              <w:rFonts w:ascii="Arial Narrow" w:eastAsia="Arial Narrow" w:hAnsi="Arial Narrow" w:cs="Arial Narrow"/>
              <w:b/>
              <w:bCs/>
              <w:color w:val="000000"/>
              <w:sz w:val="20"/>
              <w:szCs w:val="20"/>
            </w:rPr>
          </w:pPr>
          <w:r>
            <w:rPr>
              <w:rFonts w:ascii="Arial Narrow" w:eastAsia="Arial Narrow" w:hAnsi="Arial Narrow" w:cs="Arial Narrow"/>
              <w:b/>
              <w:bCs/>
              <w:color w:val="000000"/>
              <w:sz w:val="20"/>
              <w:szCs w:val="20"/>
            </w:rPr>
            <w:t>Keraton: Journal of History Education and Culture</w:t>
          </w:r>
        </w:p>
        <w:p w14:paraId="488200E3" w14:textId="49F52324" w:rsidR="00541453" w:rsidRDefault="00170EA7">
          <w:pPr>
            <w:pBdr>
              <w:top w:val="nil"/>
              <w:left w:val="nil"/>
              <w:bottom w:val="nil"/>
              <w:right w:val="nil"/>
              <w:between w:val="nil"/>
            </w:pBdr>
            <w:tabs>
              <w:tab w:val="center" w:pos="4111"/>
              <w:tab w:val="right" w:pos="8789"/>
            </w:tabs>
            <w:spacing w:after="0" w:line="240" w:lineRule="auto"/>
            <w:jc w:val="right"/>
            <w:rPr>
              <w:rFonts w:ascii="Arial Narrow" w:eastAsia="Arial Narrow" w:hAnsi="Arial Narrow" w:cs="Arial Narrow"/>
              <w:color w:val="000000"/>
              <w:sz w:val="16"/>
              <w:szCs w:val="16"/>
            </w:rPr>
          </w:pPr>
          <w:r w:rsidRPr="00170EA7">
            <w:rPr>
              <w:rFonts w:ascii="Arial Narrow" w:eastAsia="Arial Narrow" w:hAnsi="Arial Narrow" w:cs="Arial Narrow"/>
              <w:color w:val="000000"/>
              <w:sz w:val="18"/>
              <w:szCs w:val="18"/>
            </w:rPr>
            <w:t xml:space="preserve">Vol. 8., No. 1, June 2026, pp. </w:t>
          </w:r>
          <w:r w:rsidR="001B7D60" w:rsidRPr="001B7D60">
            <w:rPr>
              <w:rFonts w:ascii="Arial Narrow" w:eastAsia="Arial Narrow" w:hAnsi="Arial Narrow" w:cs="Arial Narrow"/>
              <w:color w:val="000000"/>
              <w:sz w:val="18"/>
              <w:szCs w:val="18"/>
            </w:rPr>
            <w:t>87-96</w:t>
          </w:r>
        </w:p>
      </w:tc>
    </w:tr>
  </w:tbl>
  <w:p w14:paraId="4FAA87B2" w14:textId="4500DEF9" w:rsidR="00541453" w:rsidRDefault="005032B6">
    <w:pPr>
      <w:pBdr>
        <w:top w:val="nil"/>
        <w:left w:val="nil"/>
        <w:bottom w:val="nil"/>
        <w:right w:val="nil"/>
        <w:between w:val="nil"/>
      </w:pBdr>
      <w:tabs>
        <w:tab w:val="center" w:pos="4111"/>
        <w:tab w:val="right" w:pos="8789"/>
      </w:tabs>
      <w:spacing w:after="0" w:line="240" w:lineRule="auto"/>
      <w:rPr>
        <w:rFonts w:ascii="Arial Narrow" w:eastAsia="Arial Narrow" w:hAnsi="Arial Narrow" w:cs="Arial Narrow"/>
        <w:color w:val="000000"/>
        <w:sz w:val="18"/>
        <w:szCs w:val="18"/>
      </w:rPr>
    </w:pPr>
    <w:r>
      <w:rPr>
        <w:noProof/>
      </w:rPr>
      <mc:AlternateContent>
        <mc:Choice Requires="wps">
          <w:drawing>
            <wp:anchor distT="4294967294" distB="4294967294" distL="114300" distR="114300" simplePos="0" relativeHeight="251675648" behindDoc="0" locked="0" layoutInCell="1" allowOverlap="1" wp14:anchorId="4D76DE4F" wp14:editId="54FA25EA">
              <wp:simplePos x="0" y="0"/>
              <wp:positionH relativeFrom="column">
                <wp:posOffset>-75565</wp:posOffset>
              </wp:positionH>
              <wp:positionV relativeFrom="paragraph">
                <wp:posOffset>66724</wp:posOffset>
              </wp:positionV>
              <wp:extent cx="5584580" cy="0"/>
              <wp:effectExtent l="0" t="0" r="16510" b="19050"/>
              <wp:wrapNone/>
              <wp:docPr id="18"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84580" cy="0"/>
                      </a:xfrm>
                      <a:prstGeom prst="line">
                        <a:avLst/>
                      </a:prstGeom>
                      <a:noFill/>
                      <a:ln w="190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756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95pt,5.25pt" to="433.8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" strokecolor="#5b9bd5" strokeweight="1.5pt">
              <v:stroke joinstyle="miter"/>
              <o:lock v:ext="edit" shapetype="f"/>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83F5CB" w14:textId="6DBD0A59" w:rsidR="00541453" w:rsidRDefault="00541453">
    <w:pPr>
      <w:widowControl w:val="0"/>
      <w:pBdr>
        <w:top w:val="nil"/>
        <w:left w:val="nil"/>
        <w:bottom w:val="nil"/>
        <w:right w:val="nil"/>
        <w:between w:val="nil"/>
      </w:pBdr>
      <w:spacing w:after="0" w:line="276" w:lineRule="auto"/>
      <w:rPr>
        <w:rFonts w:ascii="Arial Narrow" w:eastAsia="Arial Narrow" w:hAnsi="Arial Narrow" w:cs="Arial Narrow"/>
        <w:color w:val="000000"/>
        <w:sz w:val="18"/>
        <w:szCs w:val="18"/>
      </w:rPr>
    </w:pPr>
  </w:p>
  <w:tbl>
    <w:tblPr>
      <w:tblStyle w:val="a1"/>
      <w:tblW w:w="8778" w:type="dxa"/>
      <w:tblLayout w:type="fixed"/>
      <w:tblLook w:val="0400" w:firstRow="0" w:lastRow="0" w:firstColumn="0" w:lastColumn="0" w:noHBand="0" w:noVBand="1"/>
    </w:tblPr>
    <w:tblGrid>
      <w:gridCol w:w="4673"/>
      <w:gridCol w:w="4105"/>
    </w:tblGrid>
    <w:tr w:rsidR="00541453" w14:paraId="389F81EA" w14:textId="77777777">
      <w:trPr>
        <w:trHeight w:val="274"/>
      </w:trPr>
      <w:tc>
        <w:tcPr>
          <w:tcW w:w="4673" w:type="dxa"/>
          <w:vAlign w:val="center"/>
        </w:tcPr>
        <w:p w14:paraId="55792B03" w14:textId="77777777" w:rsidR="00541453" w:rsidRDefault="009A4759">
          <w:pPr>
            <w:pBdr>
              <w:top w:val="nil"/>
              <w:left w:val="nil"/>
              <w:bottom w:val="nil"/>
              <w:right w:val="nil"/>
              <w:between w:val="nil"/>
            </w:pBdr>
            <w:tabs>
              <w:tab w:val="center" w:pos="4111"/>
              <w:tab w:val="right" w:pos="8789"/>
            </w:tabs>
            <w:spacing w:after="0" w:line="240" w:lineRule="auto"/>
            <w:ind w:left="-108"/>
            <w:rPr>
              <w:rFonts w:ascii="Arial Narrow" w:eastAsia="Arial Narrow" w:hAnsi="Arial Narrow" w:cs="Arial Narrow"/>
              <w:b/>
              <w:bCs/>
              <w:color w:val="000000"/>
              <w:sz w:val="20"/>
              <w:szCs w:val="20"/>
            </w:rPr>
          </w:pPr>
          <w:r>
            <w:rPr>
              <w:rFonts w:ascii="Arial Narrow" w:eastAsia="Arial Narrow" w:hAnsi="Arial Narrow" w:cs="Arial Narrow"/>
              <w:b/>
              <w:bCs/>
              <w:color w:val="000000"/>
              <w:sz w:val="20"/>
              <w:szCs w:val="20"/>
            </w:rPr>
            <w:t>Keraton: Journal of History Education and Culture</w:t>
          </w:r>
        </w:p>
      </w:tc>
      <w:tc>
        <w:tcPr>
          <w:tcW w:w="4105" w:type="dxa"/>
          <w:vMerge w:val="restart"/>
          <w:vAlign w:val="bottom"/>
        </w:tcPr>
        <w:p w14:paraId="2473E9C2" w14:textId="7828F2A3" w:rsidR="00541453" w:rsidRDefault="009A4759">
          <w:pPr>
            <w:pBdr>
              <w:top w:val="nil"/>
              <w:left w:val="nil"/>
              <w:bottom w:val="nil"/>
              <w:right w:val="nil"/>
              <w:between w:val="nil"/>
            </w:pBdr>
            <w:tabs>
              <w:tab w:val="center" w:pos="4680"/>
              <w:tab w:val="right" w:pos="9360"/>
            </w:tabs>
            <w:spacing w:after="0"/>
            <w:jc w:val="right"/>
            <w:rPr>
              <w:rFonts w:ascii="Arial Narrow" w:eastAsia="Arial Narrow" w:hAnsi="Arial Narrow" w:cs="Arial Narrow"/>
              <w:b/>
              <w:bCs/>
              <w:color w:val="000000"/>
            </w:rPr>
          </w:pPr>
          <w:r>
            <w:rPr>
              <w:rFonts w:ascii="Arial Narrow" w:eastAsia="Arial Narrow" w:hAnsi="Arial Narrow" w:cs="Arial Narrow"/>
              <w:b/>
              <w:bCs/>
              <w:color w:val="000000"/>
            </w:rPr>
            <w:fldChar w:fldCharType="begin"/>
          </w:r>
          <w:r>
            <w:rPr>
              <w:rFonts w:ascii="Arial Narrow" w:eastAsia="Arial Narrow" w:hAnsi="Arial Narrow" w:cs="Arial Narrow"/>
              <w:b/>
              <w:bCs/>
              <w:color w:val="000000"/>
            </w:rPr>
            <w:instrText>PAGE</w:instrText>
          </w:r>
          <w:r>
            <w:rPr>
              <w:rFonts w:ascii="Arial Narrow" w:eastAsia="Arial Narrow" w:hAnsi="Arial Narrow" w:cs="Arial Narrow"/>
              <w:b/>
              <w:bCs/>
              <w:color w:val="000000"/>
            </w:rPr>
            <w:fldChar w:fldCharType="separate"/>
          </w:r>
          <w:r w:rsidR="00A067A4">
            <w:rPr>
              <w:rFonts w:ascii="Arial Narrow" w:eastAsia="Arial Narrow" w:hAnsi="Arial Narrow" w:cs="Arial Narrow"/>
              <w:b/>
              <w:bCs/>
              <w:noProof/>
              <w:color w:val="000000"/>
            </w:rPr>
            <w:t>89</w:t>
          </w:r>
          <w:r>
            <w:rPr>
              <w:rFonts w:ascii="Arial Narrow" w:eastAsia="Arial Narrow" w:hAnsi="Arial Narrow" w:cs="Arial Narrow"/>
              <w:b/>
              <w:bCs/>
              <w:color w:val="000000"/>
            </w:rPr>
            <w:fldChar w:fldCharType="end"/>
          </w:r>
        </w:p>
        <w:p w14:paraId="0DDB7EE3" w14:textId="77777777" w:rsidR="00541453" w:rsidRDefault="009A4759">
          <w:pPr>
            <w:pBdr>
              <w:top w:val="nil"/>
              <w:left w:val="nil"/>
              <w:bottom w:val="nil"/>
              <w:right w:val="nil"/>
              <w:between w:val="nil"/>
            </w:pBdr>
            <w:tabs>
              <w:tab w:val="center" w:pos="4111"/>
              <w:tab w:val="right" w:pos="8789"/>
            </w:tabs>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ISSN 2685-9114 (print), 2686-0082 (online)</w:t>
          </w:r>
        </w:p>
      </w:tc>
    </w:tr>
    <w:tr w:rsidR="00541453" w14:paraId="541E940E" w14:textId="77777777">
      <w:tc>
        <w:tcPr>
          <w:tcW w:w="4673" w:type="dxa"/>
          <w:vAlign w:val="center"/>
        </w:tcPr>
        <w:p w14:paraId="5A47B15E" w14:textId="752F3C22" w:rsidR="00541453" w:rsidRDefault="00170EA7">
          <w:pPr>
            <w:pBdr>
              <w:top w:val="nil"/>
              <w:left w:val="nil"/>
              <w:bottom w:val="nil"/>
              <w:right w:val="nil"/>
              <w:between w:val="nil"/>
            </w:pBdr>
            <w:tabs>
              <w:tab w:val="center" w:pos="4111"/>
              <w:tab w:val="right" w:pos="8789"/>
            </w:tabs>
            <w:spacing w:after="0" w:line="240" w:lineRule="auto"/>
            <w:ind w:left="-110"/>
            <w:rPr>
              <w:rFonts w:ascii="Arial Narrow" w:eastAsia="Arial Narrow" w:hAnsi="Arial Narrow" w:cs="Arial Narrow"/>
              <w:color w:val="000000"/>
              <w:sz w:val="18"/>
              <w:szCs w:val="18"/>
            </w:rPr>
          </w:pPr>
          <w:r w:rsidRPr="00170EA7">
            <w:rPr>
              <w:rFonts w:ascii="Arial Narrow" w:eastAsia="Arial Narrow" w:hAnsi="Arial Narrow" w:cs="Arial Narrow"/>
              <w:color w:val="000000"/>
              <w:sz w:val="18"/>
              <w:szCs w:val="18"/>
            </w:rPr>
            <w:t>V</w:t>
          </w:r>
          <w:r w:rsidR="00255876">
            <w:rPr>
              <w:rFonts w:ascii="Arial Narrow" w:eastAsia="Arial Narrow" w:hAnsi="Arial Narrow" w:cs="Arial Narrow"/>
              <w:color w:val="000000"/>
              <w:sz w:val="18"/>
              <w:szCs w:val="18"/>
            </w:rPr>
            <w:t xml:space="preserve">ol. 8., No. 1, June 2026, pp. </w:t>
          </w:r>
          <w:r w:rsidR="001B7D60" w:rsidRPr="001B7D60">
            <w:rPr>
              <w:rFonts w:ascii="Arial Narrow" w:eastAsia="Arial Narrow" w:hAnsi="Arial Narrow" w:cs="Arial Narrow"/>
              <w:color w:val="000000"/>
              <w:sz w:val="18"/>
              <w:szCs w:val="18"/>
            </w:rPr>
            <w:t>87-96</w:t>
          </w:r>
        </w:p>
      </w:tc>
      <w:tc>
        <w:tcPr>
          <w:tcW w:w="4105" w:type="dxa"/>
          <w:vMerge/>
          <w:vAlign w:val="bottom"/>
        </w:tcPr>
        <w:p w14:paraId="0B6C484E" w14:textId="77777777" w:rsidR="00541453" w:rsidRDefault="00541453">
          <w:pPr>
            <w:widowControl w:val="0"/>
            <w:pBdr>
              <w:top w:val="nil"/>
              <w:left w:val="nil"/>
              <w:bottom w:val="nil"/>
              <w:right w:val="nil"/>
              <w:between w:val="nil"/>
            </w:pBdr>
            <w:spacing w:after="0" w:line="276" w:lineRule="auto"/>
            <w:rPr>
              <w:rFonts w:ascii="Arial Narrow" w:eastAsia="Arial Narrow" w:hAnsi="Arial Narrow" w:cs="Arial Narrow"/>
              <w:color w:val="000000"/>
              <w:sz w:val="18"/>
              <w:szCs w:val="18"/>
            </w:rPr>
          </w:pPr>
        </w:p>
      </w:tc>
    </w:tr>
  </w:tbl>
  <w:p w14:paraId="3422AE02" w14:textId="0842EC66" w:rsidR="00541453" w:rsidRDefault="005032B6">
    <w:pPr>
      <w:pBdr>
        <w:top w:val="nil"/>
        <w:left w:val="nil"/>
        <w:bottom w:val="nil"/>
        <w:right w:val="nil"/>
        <w:between w:val="nil"/>
      </w:pBdr>
      <w:tabs>
        <w:tab w:val="center" w:pos="4111"/>
        <w:tab w:val="right" w:pos="8789"/>
      </w:tabs>
      <w:spacing w:after="0" w:line="240" w:lineRule="auto"/>
      <w:rPr>
        <w:rFonts w:ascii="Cambria" w:eastAsia="Cambria" w:hAnsi="Cambria" w:cs="Cambria"/>
        <w:color w:val="000000"/>
        <w:sz w:val="18"/>
        <w:szCs w:val="18"/>
      </w:rPr>
    </w:pPr>
    <w:r>
      <w:rPr>
        <w:noProof/>
      </w:rPr>
      <mc:AlternateContent>
        <mc:Choice Requires="wps">
          <w:drawing>
            <wp:anchor distT="4294967294" distB="4294967294" distL="114300" distR="114300" simplePos="0" relativeHeight="251673600" behindDoc="0" locked="0" layoutInCell="1" allowOverlap="1" wp14:anchorId="7B0F04DF" wp14:editId="26469D44">
              <wp:simplePos x="0" y="0"/>
              <wp:positionH relativeFrom="column">
                <wp:posOffset>-52705</wp:posOffset>
              </wp:positionH>
              <wp:positionV relativeFrom="paragraph">
                <wp:posOffset>67359</wp:posOffset>
              </wp:positionV>
              <wp:extent cx="5584580" cy="0"/>
              <wp:effectExtent l="0" t="0" r="16510" b="19050"/>
              <wp:wrapNone/>
              <wp:docPr id="17"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84580" cy="0"/>
                      </a:xfrm>
                      <a:prstGeom prst="line">
                        <a:avLst/>
                      </a:prstGeom>
                      <a:noFill/>
                      <a:ln w="190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736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15pt,5.3pt" to="435.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" strokecolor="#5b9bd5" strokeweight="1.5pt">
              <v:stroke joinstyle="miter"/>
              <o:lock v:ext="edit" shapetype="f"/>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73B546" w14:textId="77777777" w:rsidR="00541453" w:rsidRDefault="00541453">
    <w:pPr>
      <w:widowControl w:val="0"/>
      <w:pBdr>
        <w:top w:val="nil"/>
        <w:left w:val="nil"/>
        <w:bottom w:val="nil"/>
        <w:right w:val="nil"/>
        <w:between w:val="nil"/>
      </w:pBdr>
      <w:spacing w:after="0" w:line="276" w:lineRule="auto"/>
      <w:rPr>
        <w:rFonts w:ascii="Cambria" w:eastAsia="Cambria" w:hAnsi="Cambria" w:cs="Cambria"/>
        <w:color w:val="000000"/>
        <w:sz w:val="18"/>
        <w:szCs w:val="18"/>
      </w:rPr>
    </w:pPr>
  </w:p>
  <w:tbl>
    <w:tblPr>
      <w:tblStyle w:val="a2"/>
      <w:tblW w:w="8789" w:type="dxa"/>
      <w:tblLayout w:type="fixed"/>
      <w:tblLook w:val="0400" w:firstRow="0" w:lastRow="0" w:firstColumn="0" w:lastColumn="0" w:noHBand="0" w:noVBand="1"/>
    </w:tblPr>
    <w:tblGrid>
      <w:gridCol w:w="7371"/>
      <w:gridCol w:w="1418"/>
    </w:tblGrid>
    <w:tr w:rsidR="00541453" w14:paraId="71B40C75" w14:textId="77777777">
      <w:trPr>
        <w:trHeight w:val="198"/>
      </w:trPr>
      <w:tc>
        <w:tcPr>
          <w:tcW w:w="7371" w:type="dxa"/>
          <w:vAlign w:val="center"/>
        </w:tcPr>
        <w:p w14:paraId="43FE259B" w14:textId="77777777" w:rsidR="00541453" w:rsidRDefault="009A4759">
          <w:pPr>
            <w:pBdr>
              <w:top w:val="nil"/>
              <w:left w:val="nil"/>
              <w:bottom w:val="nil"/>
              <w:right w:val="nil"/>
              <w:between w:val="nil"/>
            </w:pBdr>
            <w:tabs>
              <w:tab w:val="center" w:pos="4111"/>
              <w:tab w:val="right" w:pos="8789"/>
            </w:tabs>
            <w:spacing w:after="0" w:line="240" w:lineRule="auto"/>
            <w:ind w:left="-108"/>
            <w:rPr>
              <w:rFonts w:ascii="Arial Narrow" w:eastAsia="Arial Narrow" w:hAnsi="Arial Narrow" w:cs="Arial Narrow"/>
              <w:b/>
              <w:bCs/>
              <w:color w:val="000000"/>
              <w:sz w:val="20"/>
              <w:szCs w:val="20"/>
            </w:rPr>
          </w:pPr>
          <w:r>
            <w:rPr>
              <w:rFonts w:ascii="Arial Narrow" w:eastAsia="Arial Narrow" w:hAnsi="Arial Narrow" w:cs="Arial Narrow"/>
              <w:b/>
              <w:bCs/>
              <w:color w:val="000000"/>
              <w:sz w:val="20"/>
              <w:szCs w:val="20"/>
            </w:rPr>
            <w:t>Keraton: Journal of History Education and Culture</w:t>
          </w:r>
        </w:p>
      </w:tc>
      <w:tc>
        <w:tcPr>
          <w:tcW w:w="1418" w:type="dxa"/>
          <w:vMerge w:val="restart"/>
          <w:vAlign w:val="bottom"/>
        </w:tcPr>
        <w:p w14:paraId="07F589CC" w14:textId="77777777" w:rsidR="00541453" w:rsidRDefault="009A4759">
          <w:pPr>
            <w:pBdr>
              <w:top w:val="nil"/>
              <w:left w:val="nil"/>
              <w:bottom w:val="nil"/>
              <w:right w:val="nil"/>
              <w:between w:val="nil"/>
            </w:pBdr>
            <w:tabs>
              <w:tab w:val="center" w:pos="4680"/>
              <w:tab w:val="right" w:pos="9360"/>
            </w:tabs>
            <w:jc w:val="right"/>
            <w:rPr>
              <w:rFonts w:ascii="Arial Narrow" w:eastAsia="Arial Narrow" w:hAnsi="Arial Narrow" w:cs="Arial Narrow"/>
              <w:b/>
              <w:bCs/>
              <w:color w:val="000000"/>
            </w:rPr>
          </w:pPr>
          <w:r>
            <w:rPr>
              <w:rFonts w:ascii="Arial Narrow" w:eastAsia="Arial Narrow" w:hAnsi="Arial Narrow" w:cs="Arial Narrow"/>
              <w:b/>
              <w:bCs/>
              <w:color w:val="000000"/>
            </w:rPr>
            <w:fldChar w:fldCharType="begin"/>
          </w:r>
          <w:r>
            <w:rPr>
              <w:rFonts w:ascii="Arial Narrow" w:eastAsia="Arial Narrow" w:hAnsi="Arial Narrow" w:cs="Arial Narrow"/>
              <w:b/>
              <w:bCs/>
              <w:color w:val="000000"/>
            </w:rPr>
            <w:instrText>PAGE</w:instrText>
          </w:r>
          <w:r>
            <w:rPr>
              <w:rFonts w:ascii="Arial Narrow" w:eastAsia="Arial Narrow" w:hAnsi="Arial Narrow" w:cs="Arial Narrow"/>
              <w:b/>
              <w:bCs/>
              <w:color w:val="000000"/>
            </w:rPr>
            <w:fldChar w:fldCharType="separate"/>
          </w:r>
          <w:r w:rsidR="007A5682">
            <w:rPr>
              <w:rFonts w:ascii="Arial Narrow" w:eastAsia="Arial Narrow" w:hAnsi="Arial Narrow" w:cs="Arial Narrow"/>
              <w:b/>
              <w:bCs/>
              <w:noProof/>
              <w:color w:val="000000"/>
            </w:rPr>
            <w:t>87</w:t>
          </w:r>
          <w:r>
            <w:rPr>
              <w:rFonts w:ascii="Arial Narrow" w:eastAsia="Arial Narrow" w:hAnsi="Arial Narrow" w:cs="Arial Narrow"/>
              <w:b/>
              <w:bCs/>
              <w:color w:val="000000"/>
            </w:rPr>
            <w:fldChar w:fldCharType="end"/>
          </w:r>
        </w:p>
      </w:tc>
    </w:tr>
    <w:tr w:rsidR="00541453" w14:paraId="264EBF47" w14:textId="77777777">
      <w:trPr>
        <w:trHeight w:val="327"/>
      </w:trPr>
      <w:tc>
        <w:tcPr>
          <w:tcW w:w="7371" w:type="dxa"/>
          <w:vAlign w:val="center"/>
        </w:tcPr>
        <w:p w14:paraId="234ECAEF" w14:textId="5DA364DB" w:rsidR="00541453" w:rsidRDefault="00170EA7">
          <w:pPr>
            <w:pBdr>
              <w:top w:val="nil"/>
              <w:left w:val="nil"/>
              <w:bottom w:val="nil"/>
              <w:right w:val="nil"/>
              <w:between w:val="nil"/>
            </w:pBdr>
            <w:tabs>
              <w:tab w:val="center" w:pos="4111"/>
              <w:tab w:val="right" w:pos="8789"/>
            </w:tabs>
            <w:spacing w:after="0" w:line="240" w:lineRule="auto"/>
            <w:ind w:left="-108"/>
            <w:rPr>
              <w:rFonts w:ascii="Arial Narrow" w:eastAsia="Arial Narrow" w:hAnsi="Arial Narrow" w:cs="Arial Narrow"/>
              <w:color w:val="000000"/>
              <w:sz w:val="16"/>
              <w:szCs w:val="16"/>
            </w:rPr>
          </w:pPr>
          <w:r w:rsidRPr="00170EA7">
            <w:rPr>
              <w:rFonts w:ascii="Arial Narrow" w:eastAsia="Arial Narrow" w:hAnsi="Arial Narrow" w:cs="Arial Narrow"/>
              <w:color w:val="000000"/>
              <w:sz w:val="16"/>
              <w:szCs w:val="16"/>
            </w:rPr>
            <w:t>V</w:t>
          </w:r>
          <w:r w:rsidR="00F911AE">
            <w:rPr>
              <w:rFonts w:ascii="Arial Narrow" w:eastAsia="Arial Narrow" w:hAnsi="Arial Narrow" w:cs="Arial Narrow"/>
              <w:color w:val="000000"/>
              <w:sz w:val="16"/>
              <w:szCs w:val="16"/>
            </w:rPr>
            <w:t xml:space="preserve">ol. 8., No. 1, June 2026, pp. </w:t>
          </w:r>
          <w:r w:rsidR="00C912EB">
            <w:rPr>
              <w:rFonts w:ascii="Arial Narrow" w:eastAsia="Arial Narrow" w:hAnsi="Arial Narrow" w:cs="Arial Narrow"/>
              <w:color w:val="000000"/>
              <w:sz w:val="16"/>
              <w:szCs w:val="16"/>
            </w:rPr>
            <w:t>8</w:t>
          </w:r>
          <w:r w:rsidR="001B7D60">
            <w:rPr>
              <w:rFonts w:ascii="Arial Narrow" w:eastAsia="Arial Narrow" w:hAnsi="Arial Narrow" w:cs="Arial Narrow"/>
              <w:color w:val="000000"/>
              <w:sz w:val="16"/>
              <w:szCs w:val="16"/>
            </w:rPr>
            <w:t>7</w:t>
          </w:r>
          <w:r w:rsidR="00F911AE">
            <w:rPr>
              <w:rFonts w:ascii="Arial Narrow" w:eastAsia="Arial Narrow" w:hAnsi="Arial Narrow" w:cs="Arial Narrow"/>
              <w:color w:val="000000"/>
              <w:sz w:val="16"/>
              <w:szCs w:val="16"/>
            </w:rPr>
            <w:t>-</w:t>
          </w:r>
          <w:r w:rsidR="001B7D60">
            <w:rPr>
              <w:rFonts w:ascii="Arial Narrow" w:eastAsia="Arial Narrow" w:hAnsi="Arial Narrow" w:cs="Arial Narrow"/>
              <w:color w:val="000000"/>
              <w:sz w:val="16"/>
              <w:szCs w:val="16"/>
            </w:rPr>
            <w:t>96</w:t>
          </w:r>
        </w:p>
        <w:p w14:paraId="20CBF1FE" w14:textId="77777777" w:rsidR="00541453" w:rsidRDefault="009A4759">
          <w:pPr>
            <w:pBdr>
              <w:top w:val="nil"/>
              <w:left w:val="nil"/>
              <w:bottom w:val="nil"/>
              <w:right w:val="nil"/>
              <w:between w:val="nil"/>
            </w:pBdr>
            <w:tabs>
              <w:tab w:val="center" w:pos="4111"/>
              <w:tab w:val="right" w:pos="8789"/>
            </w:tabs>
            <w:spacing w:after="0" w:line="240" w:lineRule="auto"/>
            <w:ind w:left="-108"/>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ISSN 2685-9114 (print), 2686-0082 (online)</w:t>
          </w:r>
        </w:p>
      </w:tc>
      <w:tc>
        <w:tcPr>
          <w:tcW w:w="1418" w:type="dxa"/>
          <w:vMerge/>
          <w:vAlign w:val="bottom"/>
        </w:tcPr>
        <w:p w14:paraId="4B0F5578" w14:textId="77777777" w:rsidR="00541453" w:rsidRDefault="00541453">
          <w:pPr>
            <w:widowControl w:val="0"/>
            <w:pBdr>
              <w:top w:val="nil"/>
              <w:left w:val="nil"/>
              <w:bottom w:val="nil"/>
              <w:right w:val="nil"/>
              <w:between w:val="nil"/>
            </w:pBdr>
            <w:spacing w:after="0" w:line="276" w:lineRule="auto"/>
            <w:rPr>
              <w:rFonts w:ascii="Arial Narrow" w:eastAsia="Arial Narrow" w:hAnsi="Arial Narrow" w:cs="Arial Narrow"/>
              <w:color w:val="000000"/>
              <w:sz w:val="16"/>
              <w:szCs w:val="16"/>
            </w:rPr>
          </w:pPr>
        </w:p>
      </w:tc>
    </w:tr>
    <w:tr w:rsidR="00541453" w14:paraId="2AE77BB2" w14:textId="77777777">
      <w:trPr>
        <w:trHeight w:val="235"/>
      </w:trPr>
      <w:tc>
        <w:tcPr>
          <w:tcW w:w="7371" w:type="dxa"/>
        </w:tcPr>
        <w:p w14:paraId="360CC2BD" w14:textId="77777777" w:rsidR="00541453" w:rsidRDefault="00B27F90">
          <w:pPr>
            <w:pBdr>
              <w:top w:val="nil"/>
              <w:left w:val="nil"/>
              <w:bottom w:val="nil"/>
              <w:right w:val="nil"/>
              <w:between w:val="nil"/>
            </w:pBdr>
            <w:tabs>
              <w:tab w:val="center" w:pos="4111"/>
              <w:tab w:val="right" w:pos="8789"/>
            </w:tabs>
            <w:spacing w:after="0" w:line="240" w:lineRule="auto"/>
            <w:ind w:left="-120"/>
            <w:rPr>
              <w:rFonts w:ascii="Arial Narrow" w:eastAsia="Arial Narrow" w:hAnsi="Arial Narrow" w:cs="Arial Narrow"/>
              <w:color w:val="000000"/>
              <w:sz w:val="18"/>
              <w:szCs w:val="18"/>
            </w:rPr>
          </w:pPr>
          <w:hyperlink r:id="rId1">
            <w:r w:rsidR="00541453">
              <w:rPr>
                <w:rFonts w:ascii="Arial Narrow" w:eastAsia="Arial Narrow" w:hAnsi="Arial Narrow" w:cs="Arial Narrow"/>
                <w:color w:val="0563C1"/>
                <w:sz w:val="18"/>
                <w:szCs w:val="18"/>
              </w:rPr>
              <w:t>http://journal.univetbantara.ac.id/index.php/keraton</w:t>
            </w:r>
          </w:hyperlink>
          <w:r w:rsidR="00541453">
            <w:rPr>
              <w:rFonts w:ascii="Arial Narrow" w:eastAsia="Arial Narrow" w:hAnsi="Arial Narrow" w:cs="Arial Narrow"/>
              <w:color w:val="000000"/>
              <w:sz w:val="18"/>
              <w:szCs w:val="18"/>
            </w:rPr>
            <w:t xml:space="preserve"> </w:t>
          </w:r>
        </w:p>
      </w:tc>
      <w:tc>
        <w:tcPr>
          <w:tcW w:w="1418" w:type="dxa"/>
          <w:vMerge/>
          <w:vAlign w:val="bottom"/>
        </w:tcPr>
        <w:p w14:paraId="22978C20" w14:textId="77777777" w:rsidR="00541453" w:rsidRDefault="00541453">
          <w:pPr>
            <w:widowControl w:val="0"/>
            <w:pBdr>
              <w:top w:val="nil"/>
              <w:left w:val="nil"/>
              <w:bottom w:val="nil"/>
              <w:right w:val="nil"/>
              <w:between w:val="nil"/>
            </w:pBdr>
            <w:spacing w:after="0" w:line="276" w:lineRule="auto"/>
            <w:rPr>
              <w:rFonts w:ascii="Arial Narrow" w:eastAsia="Arial Narrow" w:hAnsi="Arial Narrow" w:cs="Arial Narrow"/>
              <w:color w:val="000000"/>
              <w:sz w:val="18"/>
              <w:szCs w:val="18"/>
            </w:rPr>
          </w:pPr>
        </w:p>
      </w:tc>
    </w:tr>
  </w:tbl>
  <w:p w14:paraId="0D812DDD" w14:textId="0D2E2ADC" w:rsidR="00541453" w:rsidRDefault="00F911AE">
    <w:pPr>
      <w:pBdr>
        <w:top w:val="nil"/>
        <w:left w:val="nil"/>
        <w:bottom w:val="nil"/>
        <w:right w:val="nil"/>
        <w:between w:val="nil"/>
      </w:pBdr>
      <w:tabs>
        <w:tab w:val="center" w:pos="4111"/>
        <w:tab w:val="right" w:pos="8789"/>
      </w:tabs>
      <w:spacing w:after="0" w:line="240" w:lineRule="auto"/>
      <w:rPr>
        <w:rFonts w:ascii="Rosarivo" w:eastAsia="Rosarivo" w:hAnsi="Rosarivo" w:cs="Rosarivo"/>
        <w:color w:val="BDD7EE"/>
        <w:sz w:val="18"/>
        <w:szCs w:val="18"/>
      </w:rPr>
    </w:pPr>
    <w:r>
      <w:rPr>
        <w:noProof/>
      </w:rPr>
      <mc:AlternateContent>
        <mc:Choice Requires="wps">
          <w:drawing>
            <wp:anchor distT="4294967294" distB="4294967294" distL="114300" distR="114300" simplePos="0" relativeHeight="251671552" behindDoc="0" locked="0" layoutInCell="1" allowOverlap="1" wp14:anchorId="3F2EF5A4" wp14:editId="15459DD0">
              <wp:simplePos x="0" y="0"/>
              <wp:positionH relativeFrom="column">
                <wp:posOffset>17096</wp:posOffset>
              </wp:positionH>
              <wp:positionV relativeFrom="paragraph">
                <wp:posOffset>53975</wp:posOffset>
              </wp:positionV>
              <wp:extent cx="5608320" cy="0"/>
              <wp:effectExtent l="0" t="0" r="11430" b="19050"/>
              <wp:wrapNone/>
              <wp:docPr id="205"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noFill/>
                      <a:ln w="190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715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5pt,4.25pt" to="442.9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" strokecolor="#5b9bd5" strokeweight="1.5pt">
              <v:stroke joinstyle="miter"/>
              <o:lock v:ext="edit" shapetype="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9"/>
    <w:multiLevelType w:val="hybridMultilevel"/>
    <w:tmpl w:val="F0464654"/>
    <w:lvl w:ilvl="0" w:tplc="38090011">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nsid w:val="00000049"/>
    <w:multiLevelType w:val="hybridMultilevel"/>
    <w:tmpl w:val="4A3EA7A0"/>
    <w:lvl w:ilvl="0" w:tplc="2C121ADA">
      <w:start w:val="26"/>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07C94E68"/>
    <w:multiLevelType w:val="multilevel"/>
    <w:tmpl w:val="819E2A06"/>
    <w:lvl w:ilvl="0">
      <w:start w:val="1"/>
      <w:numFmt w:val="decimal"/>
      <w:lvlText w:val="%1."/>
      <w:lvlJc w:val="left"/>
      <w:pPr>
        <w:ind w:left="360" w:hanging="360"/>
      </w:pPr>
      <w:rPr>
        <w:b/>
        <w:bCs/>
        <w:i w:val="0"/>
        <w:iCs w:val="0"/>
        <w:smallCaps w:val="0"/>
        <w:strike w:val="0"/>
        <w:color w:val="000000"/>
        <w:sz w:val="22"/>
        <w:szCs w:val="22"/>
        <w:vertAlign w:val="baseline"/>
      </w:rPr>
    </w:lvl>
    <w:lvl w:ilvl="1">
      <w:start w:val="1"/>
      <w:numFmt w:val="upperLetter"/>
      <w:lvlText w:val="%2."/>
      <w:lvlJc w:val="left"/>
      <w:pPr>
        <w:ind w:left="288" w:hanging="288"/>
      </w:pPr>
      <w:rPr>
        <w:rFonts w:ascii="Times New Roman" w:eastAsia="Times New Roman" w:hAnsi="Times New Roman" w:cs="Times New Roman"/>
        <w:b w:val="0"/>
        <w:bCs w:val="0"/>
        <w:i/>
        <w:iCs/>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bCs w:val="0"/>
        <w:i/>
        <w:iCs/>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bCs w:val="0"/>
        <w:i/>
        <w:iCs/>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3">
    <w:nsid w:val="08432AAE"/>
    <w:multiLevelType w:val="multilevel"/>
    <w:tmpl w:val="3D3A413C"/>
    <w:lvl w:ilvl="0">
      <w:start w:val="1"/>
      <w:numFmt w:val="decimal"/>
      <w:lvlText w:val="%1."/>
      <w:lvlJc w:val="left"/>
      <w:pPr>
        <w:ind w:left="360" w:hanging="360"/>
      </w:pPr>
      <w:rPr>
        <w:b/>
        <w:bCs/>
        <w:i w:val="0"/>
        <w:iCs w:val="0"/>
        <w:smallCaps w:val="0"/>
        <w:strike w:val="0"/>
        <w:color w:val="000000"/>
        <w:sz w:val="22"/>
        <w:szCs w:val="22"/>
        <w:vertAlign w:val="baseline"/>
      </w:rPr>
    </w:lvl>
    <w:lvl w:ilvl="1">
      <w:start w:val="1"/>
      <w:numFmt w:val="upperLetter"/>
      <w:lvlText w:val="%2."/>
      <w:lvlJc w:val="left"/>
      <w:pPr>
        <w:ind w:left="288" w:hanging="288"/>
      </w:pPr>
      <w:rPr>
        <w:rFonts w:ascii="Times New Roman" w:eastAsia="Times New Roman" w:hAnsi="Times New Roman" w:cs="Times New Roman"/>
        <w:b w:val="0"/>
        <w:bCs w:val="0"/>
        <w:i/>
        <w:iCs/>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bCs w:val="0"/>
        <w:i/>
        <w:iCs/>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bCs w:val="0"/>
        <w:i/>
        <w:iCs/>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4">
    <w:nsid w:val="1CD376EA"/>
    <w:multiLevelType w:val="multilevel"/>
    <w:tmpl w:val="87540A4E"/>
    <w:lvl w:ilvl="0">
      <w:start w:val="3"/>
      <w:numFmt w:val="decimal"/>
      <w:lvlText w:val="%1."/>
      <w:lvlJc w:val="left"/>
      <w:pPr>
        <w:ind w:left="360" w:hanging="360"/>
      </w:pPr>
    </w:lvl>
    <w:lvl w:ilvl="1">
      <w:start w:val="1"/>
      <w:numFmt w:val="decimal"/>
      <w:lvlText w:val="%1.%2."/>
      <w:lvlJc w:val="left"/>
      <w:pPr>
        <w:ind w:left="786" w:hanging="360"/>
      </w:pPr>
      <w:rPr>
        <w:rFonts w:ascii="Times New Roman" w:eastAsia="Times New Roman" w:hAnsi="Times New Roman" w:cs="Times New Roman"/>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nsid w:val="24905A48"/>
    <w:multiLevelType w:val="multilevel"/>
    <w:tmpl w:val="7652C3F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41BB7023"/>
    <w:multiLevelType w:val="multilevel"/>
    <w:tmpl w:val="039EFC1C"/>
    <w:lvl w:ilvl="0">
      <w:start w:val="3"/>
      <w:numFmt w:val="decimal"/>
      <w:lvlText w:val="%1."/>
      <w:lvlJc w:val="left"/>
      <w:pPr>
        <w:ind w:left="360" w:hanging="360"/>
      </w:pPr>
    </w:lvl>
    <w:lvl w:ilvl="1">
      <w:start w:val="1"/>
      <w:numFmt w:val="decimal"/>
      <w:lvlText w:val="%1.%2."/>
      <w:lvlJc w:val="left"/>
      <w:pPr>
        <w:ind w:left="786" w:hanging="360"/>
      </w:pPr>
      <w:rPr>
        <w:rFonts w:ascii="Times New Roman" w:eastAsia="Times New Roman" w:hAnsi="Times New Roman" w:cs="Times New Roman"/>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668E263C"/>
    <w:multiLevelType w:val="hybridMultilevel"/>
    <w:tmpl w:val="DCC02EA4"/>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8">
    <w:nsid w:val="6AE658C2"/>
    <w:multiLevelType w:val="multilevel"/>
    <w:tmpl w:val="C62AC7D6"/>
    <w:lvl w:ilvl="0">
      <w:start w:val="3"/>
      <w:numFmt w:val="decimal"/>
      <w:lvlText w:val="%1."/>
      <w:lvlJc w:val="left"/>
      <w:pPr>
        <w:ind w:left="360" w:hanging="360"/>
      </w:pPr>
    </w:lvl>
    <w:lvl w:ilvl="1">
      <w:start w:val="1"/>
      <w:numFmt w:val="decimal"/>
      <w:lvlText w:val="%1.%2."/>
      <w:lvlJc w:val="left"/>
      <w:pPr>
        <w:ind w:left="786" w:hanging="360"/>
      </w:pPr>
      <w:rPr>
        <w:rFonts w:ascii="Times New Roman" w:eastAsia="Times New Roman" w:hAnsi="Times New Roman" w:cs="Times New Roman"/>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6B350CD7"/>
    <w:multiLevelType w:val="multilevel"/>
    <w:tmpl w:val="780E3CAA"/>
    <w:lvl w:ilvl="0">
      <w:start w:val="1"/>
      <w:numFmt w:val="decimal"/>
      <w:lvlText w:val="%1."/>
      <w:lvlJc w:val="left"/>
      <w:pPr>
        <w:ind w:left="360" w:hanging="360"/>
      </w:pPr>
      <w:rPr>
        <w:b/>
        <w:bCs/>
        <w:i w:val="0"/>
        <w:iCs w:val="0"/>
        <w:smallCaps w:val="0"/>
        <w:strike w:val="0"/>
        <w:color w:val="000000"/>
        <w:sz w:val="22"/>
        <w:szCs w:val="22"/>
        <w:vertAlign w:val="baseline"/>
      </w:rPr>
    </w:lvl>
    <w:lvl w:ilvl="1">
      <w:start w:val="1"/>
      <w:numFmt w:val="upperLetter"/>
      <w:lvlText w:val="%2."/>
      <w:lvlJc w:val="left"/>
      <w:pPr>
        <w:ind w:left="288" w:hanging="288"/>
      </w:pPr>
      <w:rPr>
        <w:rFonts w:ascii="Times New Roman" w:eastAsia="Times New Roman" w:hAnsi="Times New Roman" w:cs="Times New Roman"/>
        <w:b w:val="0"/>
        <w:bCs w:val="0"/>
        <w:i/>
        <w:iCs/>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bCs w:val="0"/>
        <w:i/>
        <w:iCs/>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bCs w:val="0"/>
        <w:i/>
        <w:iCs/>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0">
    <w:nsid w:val="72BB3AED"/>
    <w:multiLevelType w:val="multilevel"/>
    <w:tmpl w:val="2E3AECC6"/>
    <w:lvl w:ilvl="0">
      <w:start w:val="3"/>
      <w:numFmt w:val="decimal"/>
      <w:pStyle w:val="bulletlist"/>
      <w:lvlText w:val="%1."/>
      <w:lvlJc w:val="left"/>
      <w:pPr>
        <w:ind w:left="360" w:hanging="360"/>
      </w:pPr>
    </w:lvl>
    <w:lvl w:ilvl="1">
      <w:start w:val="1"/>
      <w:numFmt w:val="decimal"/>
      <w:lvlText w:val="%1.%2."/>
      <w:lvlJc w:val="left"/>
      <w:pPr>
        <w:ind w:left="786" w:hanging="360"/>
      </w:pPr>
      <w:rPr>
        <w:rFonts w:ascii="Times New Roman" w:eastAsia="Times New Roman" w:hAnsi="Times New Roman" w:cs="Times New Roman"/>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nsid w:val="77665913"/>
    <w:multiLevelType w:val="multilevel"/>
    <w:tmpl w:val="E1F86D18"/>
    <w:lvl w:ilvl="0">
      <w:start w:val="1"/>
      <w:numFmt w:val="decimal"/>
      <w:pStyle w:val="figurecaption"/>
      <w:lvlText w:val="%1."/>
      <w:lvlJc w:val="left"/>
      <w:pPr>
        <w:ind w:left="360" w:hanging="360"/>
      </w:pPr>
      <w:rPr>
        <w:b/>
        <w:bCs/>
        <w:i w:val="0"/>
        <w:iCs w:val="0"/>
        <w:smallCaps w:val="0"/>
        <w:strike w:val="0"/>
        <w:color w:val="000000"/>
        <w:sz w:val="22"/>
        <w:szCs w:val="22"/>
        <w:vertAlign w:val="baseline"/>
      </w:rPr>
    </w:lvl>
    <w:lvl w:ilvl="1">
      <w:start w:val="1"/>
      <w:numFmt w:val="upperLetter"/>
      <w:lvlText w:val="%2."/>
      <w:lvlJc w:val="left"/>
      <w:pPr>
        <w:ind w:left="288" w:hanging="288"/>
      </w:pPr>
      <w:rPr>
        <w:rFonts w:ascii="Times New Roman" w:eastAsia="Times New Roman" w:hAnsi="Times New Roman" w:cs="Times New Roman"/>
        <w:b w:val="0"/>
        <w:bCs w:val="0"/>
        <w:i/>
        <w:iCs/>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bCs w:val="0"/>
        <w:i/>
        <w:iCs/>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bCs w:val="0"/>
        <w:i/>
        <w:iCs/>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num w:numId="1">
    <w:abstractNumId w:val="10"/>
  </w:num>
  <w:num w:numId="2">
    <w:abstractNumId w:val="11"/>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0"/>
  </w:num>
  <w:num w:numId="10">
    <w:abstractNumId w:val="1"/>
  </w:num>
  <w:num w:numId="11">
    <w:abstractNumId w:val="5"/>
  </w:num>
  <w:num w:numId="12">
    <w:abstractNumId w:val="5"/>
  </w:num>
  <w:num w:numId="13">
    <w:abstractNumId w:val="6"/>
  </w:num>
  <w:num w:numId="14">
    <w:abstractNumId w:val="9"/>
  </w:num>
  <w:num w:numId="15">
    <w:abstractNumId w:val="5"/>
  </w:num>
  <w:num w:numId="16">
    <w:abstractNumId w:val="5"/>
  </w:num>
  <w:num w:numId="17">
    <w:abstractNumId w:val="5"/>
  </w:num>
  <w:num w:numId="18">
    <w:abstractNumId w:val="4"/>
  </w:num>
  <w:num w:numId="19">
    <w:abstractNumId w:val="2"/>
  </w:num>
  <w:num w:numId="20">
    <w:abstractNumId w:val="5"/>
  </w:num>
  <w:num w:numId="21">
    <w:abstractNumId w:val="5"/>
  </w:num>
  <w:num w:numId="22">
    <w:abstractNumId w:val="8"/>
  </w:num>
  <w:num w:numId="23">
    <w:abstractNumId w:val="3"/>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TrueTypeFonts/>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453"/>
    <w:rsid w:val="000478BA"/>
    <w:rsid w:val="000846C4"/>
    <w:rsid w:val="000852E7"/>
    <w:rsid w:val="000D61D9"/>
    <w:rsid w:val="00134F34"/>
    <w:rsid w:val="00170EA7"/>
    <w:rsid w:val="001B2A00"/>
    <w:rsid w:val="001B7D60"/>
    <w:rsid w:val="00200950"/>
    <w:rsid w:val="00255876"/>
    <w:rsid w:val="0038406E"/>
    <w:rsid w:val="003927B3"/>
    <w:rsid w:val="00406287"/>
    <w:rsid w:val="00457B28"/>
    <w:rsid w:val="005032B6"/>
    <w:rsid w:val="00541453"/>
    <w:rsid w:val="0054274B"/>
    <w:rsid w:val="005929F9"/>
    <w:rsid w:val="006533B2"/>
    <w:rsid w:val="00756EA3"/>
    <w:rsid w:val="007A5682"/>
    <w:rsid w:val="00827496"/>
    <w:rsid w:val="00866D8B"/>
    <w:rsid w:val="00896079"/>
    <w:rsid w:val="008B3A7C"/>
    <w:rsid w:val="008F3528"/>
    <w:rsid w:val="00932171"/>
    <w:rsid w:val="009A4759"/>
    <w:rsid w:val="009B4CDA"/>
    <w:rsid w:val="009E7765"/>
    <w:rsid w:val="00A067A4"/>
    <w:rsid w:val="00A57A59"/>
    <w:rsid w:val="00AC7AB3"/>
    <w:rsid w:val="00AD568E"/>
    <w:rsid w:val="00AF2ABB"/>
    <w:rsid w:val="00B27F90"/>
    <w:rsid w:val="00B76300"/>
    <w:rsid w:val="00BE3F83"/>
    <w:rsid w:val="00C1245C"/>
    <w:rsid w:val="00C1744A"/>
    <w:rsid w:val="00C912EB"/>
    <w:rsid w:val="00CA14B1"/>
    <w:rsid w:val="00DB1514"/>
    <w:rsid w:val="00DC1E8A"/>
    <w:rsid w:val="00DF096C"/>
    <w:rsid w:val="00E444A1"/>
    <w:rsid w:val="00E661D0"/>
    <w:rsid w:val="00ED178B"/>
    <w:rsid w:val="00F57EAC"/>
    <w:rsid w:val="00F911AE"/>
    <w:rsid w:val="00FC72DB"/>
    <w:rsid w:val="00FD709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243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eastAsia="en-US"/>
    </w:rPr>
  </w:style>
  <w:style w:type="paragraph" w:styleId="Heading1">
    <w:name w:val="heading 1"/>
    <w:basedOn w:val="Normal"/>
    <w:next w:val="Normal"/>
    <w:link w:val="Heading1Char"/>
    <w:uiPriority w:val="9"/>
    <w:qFormat/>
    <w:rsid w:val="00230196"/>
    <w:pPr>
      <w:keepNext/>
      <w:keepLines/>
      <w:numPr>
        <w:numId w:val="3"/>
      </w:numPr>
      <w:tabs>
        <w:tab w:val="left" w:pos="216"/>
      </w:tabs>
      <w:spacing w:before="360" w:after="80" w:line="240" w:lineRule="auto"/>
      <w:outlineLvl w:val="0"/>
    </w:pPr>
    <w:rPr>
      <w:rFonts w:ascii="Arial Narrow" w:eastAsia="MS Mincho" w:hAnsi="Arial Narrow"/>
      <w:b/>
      <w:noProof/>
      <w:sz w:val="26"/>
      <w:szCs w:val="20"/>
    </w:rPr>
  </w:style>
  <w:style w:type="paragraph" w:styleId="Heading2">
    <w:name w:val="heading 2"/>
    <w:basedOn w:val="Normal"/>
    <w:next w:val="Normal"/>
    <w:link w:val="Heading2Char"/>
    <w:uiPriority w:val="9"/>
    <w:unhideWhenUsed/>
    <w:qFormat/>
    <w:rsid w:val="00230196"/>
    <w:pPr>
      <w:keepNext/>
      <w:keepLines/>
      <w:numPr>
        <w:ilvl w:val="1"/>
        <w:numId w:val="4"/>
      </w:numPr>
      <w:tabs>
        <w:tab w:val="left" w:pos="454"/>
      </w:tabs>
      <w:spacing w:before="120" w:after="60" w:line="240" w:lineRule="auto"/>
      <w:ind w:left="284" w:hanging="284"/>
      <w:outlineLvl w:val="1"/>
    </w:pPr>
    <w:rPr>
      <w:rFonts w:ascii="Arial Narrow" w:eastAsia="MS Mincho" w:hAnsi="Arial Narrow"/>
      <w:b/>
      <w:iCs/>
      <w:noProof/>
      <w:szCs w:val="20"/>
    </w:rPr>
  </w:style>
  <w:style w:type="paragraph" w:styleId="Heading3">
    <w:name w:val="heading 3"/>
    <w:basedOn w:val="Normal"/>
    <w:next w:val="Normal"/>
    <w:link w:val="Heading3Char"/>
    <w:uiPriority w:val="9"/>
    <w:unhideWhenUsed/>
    <w:qFormat/>
    <w:rsid w:val="00230196"/>
    <w:pPr>
      <w:numPr>
        <w:ilvl w:val="2"/>
        <w:numId w:val="3"/>
      </w:numPr>
      <w:spacing w:after="0" w:line="240" w:lineRule="exact"/>
      <w:ind w:firstLine="288"/>
      <w:jc w:val="both"/>
      <w:outlineLvl w:val="2"/>
    </w:pPr>
    <w:rPr>
      <w:rFonts w:ascii="Arial Narrow" w:eastAsia="MS Mincho" w:hAnsi="Arial Narrow"/>
      <w:iCs/>
      <w:noProof/>
      <w:sz w:val="20"/>
      <w:szCs w:val="20"/>
    </w:rPr>
  </w:style>
  <w:style w:type="paragraph" w:styleId="Heading4">
    <w:name w:val="heading 4"/>
    <w:basedOn w:val="Normal"/>
    <w:next w:val="Normal"/>
    <w:link w:val="Heading4Char"/>
    <w:uiPriority w:val="9"/>
    <w:unhideWhenUsed/>
    <w:qFormat/>
    <w:rsid w:val="00537B9A"/>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uiPriority w:val="9"/>
    <w:unhideWhenUsed/>
    <w:qFormat/>
    <w:rsid w:val="005A57D0"/>
    <w:pPr>
      <w:tabs>
        <w:tab w:val="left" w:pos="360"/>
      </w:tabs>
      <w:spacing w:before="160" w:after="80" w:line="240" w:lineRule="auto"/>
      <w:jc w:val="center"/>
      <w:outlineLvl w:val="4"/>
    </w:pPr>
    <w:rPr>
      <w:rFonts w:ascii="Junicode" w:eastAsia="Times New Roman" w:hAnsi="Junicode"/>
      <w:b/>
      <w:noProof/>
      <w:szCs w:val="20"/>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aliases w:val="notused"/>
    <w:basedOn w:val="Normal"/>
    <w:next w:val="Normal"/>
    <w:link w:val="TitleChar"/>
    <w:uiPriority w:val="10"/>
    <w:qFormat/>
    <w:rsid w:val="007C7377"/>
    <w:pPr>
      <w:spacing w:before="240" w:after="60"/>
      <w:jc w:val="center"/>
      <w:outlineLvl w:val="0"/>
    </w:pPr>
    <w:rPr>
      <w:rFonts w:ascii="Calibri Light" w:eastAsia="Times New Roman" w:hAnsi="Calibri Light"/>
      <w:b/>
      <w:bCs/>
      <w:kern w:val="28"/>
      <w:sz w:val="32"/>
      <w:szCs w:val="32"/>
    </w:rPr>
  </w:style>
  <w:style w:type="paragraph" w:customStyle="1" w:styleId="AuthorAffiliation">
    <w:name w:val="AuthorAffiliation"/>
    <w:next w:val="Normal"/>
    <w:rsid w:val="00F47C91"/>
    <w:pPr>
      <w:suppressAutoHyphens/>
      <w:spacing w:line="200" w:lineRule="exact"/>
    </w:pPr>
    <w:rPr>
      <w:rFonts w:ascii="Arial" w:eastAsia="SimSun" w:hAnsi="Arial"/>
      <w:noProof/>
      <w:sz w:val="14"/>
      <w:lang w:eastAsia="en-US"/>
    </w:rPr>
  </w:style>
  <w:style w:type="paragraph" w:customStyle="1" w:styleId="Author">
    <w:name w:val="Author"/>
    <w:next w:val="Normal"/>
    <w:rsid w:val="00F47C91"/>
    <w:pPr>
      <w:keepNext/>
      <w:suppressAutoHyphens/>
      <w:spacing w:line="300" w:lineRule="exact"/>
    </w:pPr>
    <w:rPr>
      <w:rFonts w:ascii="Arial Narrow" w:eastAsia="SimSun" w:hAnsi="Arial Narrow"/>
      <w:noProof/>
      <w:sz w:val="26"/>
      <w:lang w:eastAsia="en-US"/>
    </w:rPr>
  </w:style>
  <w:style w:type="paragraph" w:customStyle="1" w:styleId="TitleIJAIN">
    <w:name w:val="Title IJAIN"/>
    <w:next w:val="Author"/>
    <w:autoRedefine/>
    <w:rsid w:val="005E5D12"/>
    <w:pPr>
      <w:suppressAutoHyphens/>
      <w:spacing w:before="360" w:after="240"/>
      <w:ind w:left="2160" w:right="1984"/>
      <w:jc w:val="center"/>
    </w:pPr>
    <w:rPr>
      <w:rFonts w:ascii="Times New Roman" w:eastAsia="SimSun" w:hAnsi="Times New Roman"/>
      <w:sz w:val="32"/>
      <w:szCs w:val="32"/>
      <w:lang w:eastAsia="en-US"/>
    </w:rPr>
  </w:style>
  <w:style w:type="paragraph" w:customStyle="1" w:styleId="AbstractHead">
    <w:name w:val="AbstractHead"/>
    <w:rsid w:val="00230196"/>
    <w:rPr>
      <w:rFonts w:ascii="Arial Narrow" w:eastAsia="Times New Roman" w:hAnsi="Arial Narrow"/>
      <w:b/>
      <w:smallCaps/>
      <w:spacing w:val="24"/>
      <w:lang w:eastAsia="en-US"/>
    </w:rPr>
  </w:style>
  <w:style w:type="paragraph" w:customStyle="1" w:styleId="AbstractText">
    <w:name w:val="AbstractText"/>
    <w:rsid w:val="00F47C91"/>
    <w:pPr>
      <w:spacing w:after="80" w:line="200" w:lineRule="exact"/>
      <w:jc w:val="both"/>
    </w:pPr>
    <w:rPr>
      <w:rFonts w:asciiTheme="minorHAnsi" w:eastAsia="Times New Roman" w:hAnsiTheme="minorHAnsi"/>
      <w:lang w:val="en" w:eastAsia="en-US"/>
    </w:rPr>
  </w:style>
  <w:style w:type="paragraph" w:customStyle="1" w:styleId="Articlehistory">
    <w:name w:val="Articlehistory"/>
    <w:rsid w:val="00D621D9"/>
    <w:pPr>
      <w:spacing w:line="200" w:lineRule="exact"/>
    </w:pPr>
    <w:rPr>
      <w:rFonts w:ascii="Ebrima" w:eastAsia="Times New Roman" w:hAnsi="Ebrima"/>
      <w:sz w:val="14"/>
      <w:lang w:eastAsia="en-US"/>
    </w:rPr>
  </w:style>
  <w:style w:type="paragraph" w:customStyle="1" w:styleId="ArticleinfoHead">
    <w:name w:val="ArticleinfoHead"/>
    <w:rsid w:val="005064E2"/>
    <w:rPr>
      <w:rFonts w:ascii="Times New Roman" w:eastAsia="Times New Roman" w:hAnsi="Times New Roman"/>
      <w:smallCaps/>
      <w:spacing w:val="24"/>
      <w:sz w:val="18"/>
      <w:lang w:eastAsia="en-US"/>
    </w:rPr>
  </w:style>
  <w:style w:type="paragraph" w:customStyle="1" w:styleId="Keyword">
    <w:name w:val="Keyword"/>
    <w:rsid w:val="00F47C91"/>
    <w:pPr>
      <w:spacing w:line="200" w:lineRule="exact"/>
    </w:pPr>
    <w:rPr>
      <w:rFonts w:ascii="Arial Narrow" w:eastAsia="Times New Roman" w:hAnsi="Arial Narrow"/>
      <w:sz w:val="14"/>
      <w:lang w:eastAsia="en-US"/>
    </w:rPr>
  </w:style>
  <w:style w:type="paragraph" w:customStyle="1" w:styleId="KeywordHead">
    <w:name w:val="KeywordHead"/>
    <w:next w:val="Keyword"/>
    <w:rsid w:val="005A57D0"/>
    <w:pPr>
      <w:spacing w:line="200" w:lineRule="exact"/>
    </w:pPr>
    <w:rPr>
      <w:rFonts w:ascii="Junicode" w:eastAsia="Times New Roman" w:hAnsi="Junicode"/>
      <w:i/>
      <w:noProof/>
      <w:sz w:val="18"/>
      <w:lang w:eastAsia="en-US"/>
    </w:rPr>
  </w:style>
  <w:style w:type="character" w:customStyle="1" w:styleId="Heading1Char">
    <w:name w:val="Heading 1 Char"/>
    <w:link w:val="Heading1"/>
    <w:uiPriority w:val="9"/>
    <w:rsid w:val="00230196"/>
    <w:rPr>
      <w:rFonts w:ascii="Arial Narrow" w:eastAsia="MS Mincho" w:hAnsi="Arial Narrow"/>
      <w:b/>
      <w:noProof/>
      <w:sz w:val="26"/>
      <w:szCs w:val="20"/>
      <w:lang w:eastAsia="en-US"/>
    </w:rPr>
  </w:style>
  <w:style w:type="character" w:customStyle="1" w:styleId="Heading2Char">
    <w:name w:val="Heading 2 Char"/>
    <w:link w:val="Heading2"/>
    <w:uiPriority w:val="99"/>
    <w:rsid w:val="00230196"/>
    <w:rPr>
      <w:rFonts w:ascii="Arial Narrow" w:eastAsia="MS Mincho" w:hAnsi="Arial Narrow"/>
      <w:b/>
      <w:iCs/>
      <w:noProof/>
      <w:sz w:val="22"/>
      <w:lang w:eastAsia="en-US"/>
    </w:rPr>
  </w:style>
  <w:style w:type="character" w:customStyle="1" w:styleId="Heading3Char">
    <w:name w:val="Heading 3 Char"/>
    <w:link w:val="Heading3"/>
    <w:uiPriority w:val="99"/>
    <w:rsid w:val="00230196"/>
    <w:rPr>
      <w:rFonts w:ascii="Arial Narrow" w:eastAsia="MS Mincho" w:hAnsi="Arial Narrow"/>
      <w:iCs/>
      <w:noProof/>
      <w:lang w:eastAsia="en-US"/>
    </w:rPr>
  </w:style>
  <w:style w:type="character" w:customStyle="1" w:styleId="Heading4Char">
    <w:name w:val="Heading 4 Char"/>
    <w:link w:val="Heading4"/>
    <w:uiPriority w:val="99"/>
    <w:rsid w:val="00537B9A"/>
    <w:rPr>
      <w:rFonts w:ascii="Times New Roman" w:eastAsia="MS Mincho" w:hAnsi="Times New Roman" w:cs="Times New Roman"/>
      <w:i/>
      <w:iCs/>
      <w:noProof/>
      <w:sz w:val="20"/>
      <w:szCs w:val="20"/>
    </w:rPr>
  </w:style>
  <w:style w:type="character" w:customStyle="1" w:styleId="Heading5Char">
    <w:name w:val="Heading 5 Char"/>
    <w:link w:val="Heading5"/>
    <w:uiPriority w:val="99"/>
    <w:rsid w:val="005A57D0"/>
    <w:rPr>
      <w:rFonts w:ascii="Junicode" w:eastAsia="Times New Roman" w:hAnsi="Junicode"/>
      <w:b/>
      <w:noProof/>
      <w:sz w:val="22"/>
    </w:rPr>
  </w:style>
  <w:style w:type="paragraph" w:styleId="BodyText">
    <w:name w:val="Body Text"/>
    <w:basedOn w:val="Normal"/>
    <w:link w:val="BodyTextChar"/>
    <w:uiPriority w:val="99"/>
    <w:rsid w:val="00AB74E6"/>
    <w:pPr>
      <w:tabs>
        <w:tab w:val="left" w:pos="288"/>
      </w:tabs>
      <w:spacing w:after="120" w:line="228" w:lineRule="auto"/>
      <w:ind w:firstLine="288"/>
      <w:jc w:val="both"/>
    </w:pPr>
    <w:rPr>
      <w:rFonts w:ascii="Adobe Garamond Pro" w:eastAsia="MS Mincho" w:hAnsi="Adobe Garamond Pro"/>
      <w:spacing w:val="-1"/>
      <w:szCs w:val="20"/>
    </w:rPr>
  </w:style>
  <w:style w:type="character" w:customStyle="1" w:styleId="BodyTextChar">
    <w:name w:val="Body Text Char"/>
    <w:link w:val="BodyText"/>
    <w:uiPriority w:val="99"/>
    <w:rsid w:val="00AB74E6"/>
    <w:rPr>
      <w:rFonts w:ascii="Adobe Garamond Pro" w:eastAsia="MS Mincho" w:hAnsi="Adobe Garamond Pro"/>
      <w:spacing w:val="-1"/>
      <w:sz w:val="22"/>
      <w:lang w:eastAsia="en-US"/>
    </w:rPr>
  </w:style>
  <w:style w:type="paragraph" w:customStyle="1" w:styleId="bulletlist">
    <w:name w:val="bullet list"/>
    <w:basedOn w:val="BodyText"/>
    <w:rsid w:val="00537B9A"/>
    <w:pPr>
      <w:numPr>
        <w:numId w:val="1"/>
      </w:numPr>
      <w:ind w:left="576" w:hanging="288"/>
    </w:pPr>
  </w:style>
  <w:style w:type="paragraph" w:customStyle="1" w:styleId="equation">
    <w:name w:val="equation"/>
    <w:basedOn w:val="Normal"/>
    <w:qFormat/>
    <w:rsid w:val="00044CA8"/>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rsid w:val="00F47C91"/>
    <w:pPr>
      <w:numPr>
        <w:numId w:val="2"/>
      </w:numPr>
      <w:tabs>
        <w:tab w:val="left" w:pos="533"/>
      </w:tabs>
      <w:spacing w:before="80" w:after="200"/>
      <w:jc w:val="center"/>
    </w:pPr>
    <w:rPr>
      <w:rFonts w:ascii="Arial Narrow" w:eastAsia="Times New Roman" w:hAnsi="Arial Narrow"/>
      <w:noProof/>
      <w:szCs w:val="16"/>
      <w:lang w:eastAsia="en-US"/>
    </w:rPr>
  </w:style>
  <w:style w:type="paragraph" w:customStyle="1" w:styleId="references">
    <w:name w:val="references"/>
    <w:uiPriority w:val="99"/>
    <w:rsid w:val="00145CF2"/>
    <w:pPr>
      <w:tabs>
        <w:tab w:val="num" w:pos="720"/>
      </w:tabs>
      <w:spacing w:after="120" w:line="240" w:lineRule="exact"/>
      <w:ind w:left="720" w:hanging="720"/>
      <w:jc w:val="both"/>
    </w:pPr>
    <w:rPr>
      <w:rFonts w:ascii="Arial Narrow" w:eastAsia="Times New Roman" w:hAnsi="Arial Narrow"/>
      <w:noProof/>
      <w:szCs w:val="16"/>
      <w:lang w:eastAsia="en-US"/>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lang w:eastAsia="en-US"/>
    </w:rPr>
  </w:style>
  <w:style w:type="paragraph" w:customStyle="1" w:styleId="tablecolhead">
    <w:name w:val="table col head"/>
    <w:basedOn w:val="Normal"/>
    <w:uiPriority w:val="99"/>
    <w:rsid w:val="005A57D0"/>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1D4870"/>
    <w:rPr>
      <w:i/>
      <w:iCs/>
      <w:sz w:val="19"/>
      <w:szCs w:val="15"/>
    </w:rPr>
  </w:style>
  <w:style w:type="paragraph" w:customStyle="1" w:styleId="tablecopy">
    <w:name w:val="table copy"/>
    <w:uiPriority w:val="99"/>
    <w:rsid w:val="005A57D0"/>
    <w:pPr>
      <w:jc w:val="center"/>
    </w:pPr>
    <w:rPr>
      <w:rFonts w:ascii="Junicode" w:eastAsia="Times New Roman" w:hAnsi="Junicode"/>
      <w:noProof/>
      <w:sz w:val="18"/>
      <w:szCs w:val="16"/>
      <w:lang w:eastAsia="en-US"/>
    </w:rPr>
  </w:style>
  <w:style w:type="paragraph" w:customStyle="1" w:styleId="tablefootnote">
    <w:name w:val="table footnote"/>
    <w:uiPriority w:val="99"/>
    <w:rsid w:val="005A57D0"/>
    <w:pPr>
      <w:tabs>
        <w:tab w:val="left" w:pos="29"/>
        <w:tab w:val="num" w:pos="720"/>
      </w:tabs>
      <w:spacing w:before="60" w:after="30"/>
      <w:ind w:left="360" w:hanging="720"/>
      <w:jc w:val="right"/>
    </w:pPr>
    <w:rPr>
      <w:rFonts w:ascii="Junicode" w:eastAsia="MS Mincho" w:hAnsi="Junicode"/>
      <w:sz w:val="16"/>
      <w:szCs w:val="12"/>
      <w:lang w:eastAsia="en-US"/>
    </w:rPr>
  </w:style>
  <w:style w:type="paragraph" w:customStyle="1" w:styleId="tablehead">
    <w:name w:val="table head"/>
    <w:uiPriority w:val="99"/>
    <w:rsid w:val="00F47C91"/>
    <w:pPr>
      <w:tabs>
        <w:tab w:val="num" w:pos="720"/>
      </w:tabs>
      <w:spacing w:before="240" w:after="120"/>
      <w:ind w:left="720" w:hanging="720"/>
      <w:jc w:val="center"/>
    </w:pPr>
    <w:rPr>
      <w:rFonts w:ascii="Arial Narrow" w:eastAsia="Times New Roman" w:hAnsi="Arial Narrow"/>
      <w:noProof/>
      <w:szCs w:val="16"/>
      <w:lang w:eastAsia="en-US"/>
    </w:rPr>
  </w:style>
  <w:style w:type="paragraph" w:styleId="Header">
    <w:name w:val="header"/>
    <w:basedOn w:val="Normal"/>
    <w:link w:val="HeaderChar"/>
    <w:uiPriority w:val="99"/>
    <w:unhideWhenUsed/>
    <w:rsid w:val="00230196"/>
    <w:pPr>
      <w:tabs>
        <w:tab w:val="center" w:pos="4111"/>
        <w:tab w:val="right" w:pos="8789"/>
      </w:tabs>
      <w:spacing w:after="0" w:line="240" w:lineRule="auto"/>
    </w:pPr>
    <w:rPr>
      <w:rFonts w:ascii="Arial Narrow" w:hAnsi="Arial Narrow"/>
      <w:sz w:val="18"/>
    </w:rPr>
  </w:style>
  <w:style w:type="character" w:customStyle="1" w:styleId="HeaderChar">
    <w:name w:val="Header Char"/>
    <w:link w:val="Header"/>
    <w:uiPriority w:val="99"/>
    <w:rsid w:val="00230196"/>
    <w:rPr>
      <w:rFonts w:ascii="Arial Narrow" w:hAnsi="Arial Narrow"/>
      <w:sz w:val="18"/>
      <w:szCs w:val="22"/>
      <w:lang w:eastAsia="en-US"/>
    </w:rPr>
  </w:style>
  <w:style w:type="paragraph" w:styleId="Footer">
    <w:name w:val="footer"/>
    <w:basedOn w:val="Normal"/>
    <w:link w:val="FooterChar"/>
    <w:uiPriority w:val="99"/>
    <w:unhideWhenUsed/>
    <w:rsid w:val="00F47C91"/>
    <w:pPr>
      <w:tabs>
        <w:tab w:val="center" w:pos="4680"/>
        <w:tab w:val="right" w:pos="9360"/>
      </w:tabs>
    </w:pPr>
    <w:rPr>
      <w:rFonts w:ascii="Arial Narrow" w:hAnsi="Arial Narrow"/>
    </w:rPr>
  </w:style>
  <w:style w:type="character" w:customStyle="1" w:styleId="FooterChar">
    <w:name w:val="Footer Char"/>
    <w:link w:val="Footer"/>
    <w:uiPriority w:val="99"/>
    <w:rsid w:val="00F47C91"/>
    <w:rPr>
      <w:rFonts w:ascii="Arial Narrow" w:hAnsi="Arial Narrow"/>
      <w:sz w:val="22"/>
      <w:szCs w:val="22"/>
      <w:lang w:eastAsia="en-US"/>
    </w:rPr>
  </w:style>
  <w:style w:type="character" w:styleId="Hyperlink">
    <w:name w:val="Hyperlink"/>
    <w:uiPriority w:val="99"/>
    <w:unhideWhenUsed/>
    <w:rsid w:val="00A25627"/>
    <w:rPr>
      <w:color w:val="0563C1"/>
      <w:u w:val="single"/>
    </w:rPr>
  </w:style>
  <w:style w:type="paragraph" w:customStyle="1" w:styleId="figure">
    <w:name w:val="figure"/>
    <w:basedOn w:val="tablefootnote"/>
    <w:qFormat/>
    <w:rsid w:val="002F659D"/>
    <w:pPr>
      <w:tabs>
        <w:tab w:val="clear" w:pos="720"/>
      </w:tabs>
      <w:ind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lang w:eastAsia="en-US"/>
    </w:rPr>
  </w:style>
  <w:style w:type="character" w:customStyle="1" w:styleId="TitleChar">
    <w:name w:val="Title Char"/>
    <w:aliases w:val="notused Char"/>
    <w:link w:val="Title"/>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F47C91"/>
    <w:pPr>
      <w:framePr w:hSpace="187" w:wrap="around" w:vAnchor="text" w:hAnchor="text" w:y="1"/>
      <w:spacing w:after="0"/>
      <w:suppressOverlap/>
      <w:jc w:val="right"/>
    </w:pPr>
    <w:rPr>
      <w:rFonts w:ascii="Arial Narrow" w:hAnsi="Arial Narrow"/>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table" w:styleId="TableGrid">
    <w:name w:val="Table Grid"/>
    <w:basedOn w:val="TableNormal"/>
    <w:uiPriority w:val="39"/>
    <w:rsid w:val="00CC13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uiPriority w:val="99"/>
    <w:semiHidden/>
    <w:unhideWhenUsed/>
    <w:rsid w:val="00DB7D62"/>
    <w:rPr>
      <w:color w:val="605E5C"/>
      <w:shd w:val="clear" w:color="auto" w:fill="E1DFDD"/>
    </w:rPr>
  </w:style>
  <w:style w:type="character" w:styleId="CommentReference">
    <w:name w:val="annotation reference"/>
    <w:uiPriority w:val="99"/>
    <w:semiHidden/>
    <w:unhideWhenUsed/>
    <w:rsid w:val="00B7583B"/>
    <w:rPr>
      <w:sz w:val="16"/>
      <w:szCs w:val="16"/>
    </w:rPr>
  </w:style>
  <w:style w:type="paragraph" w:styleId="CommentText">
    <w:name w:val="annotation text"/>
    <w:basedOn w:val="Normal"/>
    <w:link w:val="CommentTextChar"/>
    <w:uiPriority w:val="99"/>
    <w:semiHidden/>
    <w:unhideWhenUsed/>
    <w:rsid w:val="00B7583B"/>
    <w:rPr>
      <w:sz w:val="20"/>
      <w:szCs w:val="20"/>
    </w:rPr>
  </w:style>
  <w:style w:type="character" w:customStyle="1" w:styleId="CommentTextChar">
    <w:name w:val="Comment Text Char"/>
    <w:basedOn w:val="DefaultParagraphFont"/>
    <w:link w:val="CommentText"/>
    <w:uiPriority w:val="99"/>
    <w:semiHidden/>
    <w:rsid w:val="00B7583B"/>
  </w:style>
  <w:style w:type="paragraph" w:styleId="CommentSubject">
    <w:name w:val="annotation subject"/>
    <w:basedOn w:val="CommentText"/>
    <w:next w:val="CommentText"/>
    <w:link w:val="CommentSubjectChar"/>
    <w:uiPriority w:val="99"/>
    <w:semiHidden/>
    <w:unhideWhenUsed/>
    <w:rsid w:val="00B7583B"/>
    <w:rPr>
      <w:b/>
      <w:bCs/>
    </w:rPr>
  </w:style>
  <w:style w:type="character" w:customStyle="1" w:styleId="CommentSubjectChar">
    <w:name w:val="Comment Subject Char"/>
    <w:link w:val="CommentSubject"/>
    <w:uiPriority w:val="99"/>
    <w:semiHidden/>
    <w:rsid w:val="00B7583B"/>
    <w:rPr>
      <w:b/>
      <w:bCs/>
    </w:rPr>
  </w:style>
  <w:style w:type="paragraph" w:styleId="BalloonText">
    <w:name w:val="Balloon Text"/>
    <w:basedOn w:val="Normal"/>
    <w:link w:val="BalloonTextChar"/>
    <w:uiPriority w:val="99"/>
    <w:semiHidden/>
    <w:unhideWhenUsed/>
    <w:rsid w:val="00B7583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7583B"/>
    <w:rPr>
      <w:rFonts w:ascii="Segoe UI" w:hAnsi="Segoe UI" w:cs="Segoe UI"/>
      <w:sz w:val="18"/>
      <w:szCs w:val="18"/>
    </w:rPr>
  </w:style>
  <w:style w:type="character" w:styleId="PlaceholderText">
    <w:name w:val="Placeholder Text"/>
    <w:uiPriority w:val="99"/>
    <w:semiHidden/>
    <w:rsid w:val="008934E2"/>
    <w:rPr>
      <w:color w:val="808080"/>
    </w:rPr>
  </w:style>
  <w:style w:type="paragraph" w:customStyle="1" w:styleId="table">
    <w:name w:val="table"/>
    <w:basedOn w:val="tablehead"/>
    <w:qFormat/>
    <w:rsid w:val="00EC0CFB"/>
    <w:pPr>
      <w:ind w:left="851" w:hanging="851"/>
    </w:pPr>
    <w:rPr>
      <w:rFonts w:ascii="Cambria" w:hAnsi="Cambria" w:cs="Arial"/>
    </w:rPr>
  </w:style>
  <w:style w:type="character" w:styleId="Strong">
    <w:name w:val="Strong"/>
    <w:aliases w:val="Abstract"/>
    <w:uiPriority w:val="22"/>
    <w:qFormat/>
    <w:rsid w:val="002C41CE"/>
    <w:rPr>
      <w:b/>
      <w:sz w:val="24"/>
      <w:szCs w:val="24"/>
    </w:rPr>
  </w:style>
  <w:style w:type="character" w:styleId="IntenseEmphasis">
    <w:name w:val="Intense Emphasis"/>
    <w:aliases w:val="Abstract Text"/>
    <w:uiPriority w:val="21"/>
    <w:qFormat/>
    <w:rsid w:val="002C41CE"/>
    <w:rPr>
      <w:sz w:val="20"/>
      <w:szCs w:val="20"/>
    </w:rPr>
  </w:style>
  <w:style w:type="paragraph" w:customStyle="1" w:styleId="Dewaruci">
    <w:name w:val="Dewaruci"/>
    <w:basedOn w:val="TitleIJAIN"/>
    <w:rsid w:val="00033E8E"/>
    <w:pPr>
      <w:spacing w:after="0"/>
    </w:pPr>
  </w:style>
  <w:style w:type="paragraph" w:styleId="NoSpacing">
    <w:name w:val="No Spacing"/>
    <w:uiPriority w:val="1"/>
    <w:qFormat/>
    <w:rsid w:val="00892EB2"/>
    <w:rPr>
      <w:lang w:eastAsia="en-US"/>
    </w:rPr>
  </w:style>
  <w:style w:type="paragraph" w:customStyle="1" w:styleId="DewaruciTITLE">
    <w:name w:val="Dewaruci TITLE"/>
    <w:basedOn w:val="NoSpacing"/>
    <w:qFormat/>
    <w:rsid w:val="00F47C91"/>
    <w:rPr>
      <w:rFonts w:ascii="Verdana" w:hAnsi="Verdana"/>
      <w:sz w:val="32"/>
      <w:szCs w:val="32"/>
    </w:rPr>
  </w:style>
  <w:style w:type="paragraph" w:customStyle="1" w:styleId="PendhapaTITLE">
    <w:name w:val="Pendhapa TITLE"/>
    <w:basedOn w:val="DewaruciTITLE"/>
    <w:qFormat/>
    <w:rsid w:val="00F47C91"/>
    <w:pPr>
      <w:spacing w:before="240"/>
    </w:pPr>
    <w:rPr>
      <w:sz w:val="30"/>
    </w:rPr>
  </w:style>
  <w:style w:type="paragraph" w:customStyle="1" w:styleId="History">
    <w:name w:val="History"/>
    <w:basedOn w:val="Normal"/>
    <w:qFormat/>
    <w:rsid w:val="00F47C91"/>
    <w:pPr>
      <w:widowControl w:val="0"/>
      <w:autoSpaceDE w:val="0"/>
      <w:autoSpaceDN w:val="0"/>
      <w:adjustRightInd w:val="0"/>
      <w:spacing w:line="240" w:lineRule="auto"/>
      <w:jc w:val="both"/>
    </w:pPr>
    <w:rPr>
      <w:rFonts w:ascii="Adobe Myungjo Std M" w:eastAsia="MS Mincho" w:hAnsi="Adobe Myungjo Std M"/>
      <w:sz w:val="16"/>
      <w:szCs w:val="18"/>
      <w:lang w:eastAsia="ja-JP"/>
    </w:rPr>
  </w:style>
  <w:style w:type="paragraph" w:customStyle="1" w:styleId="Namependhapa">
    <w:name w:val="Name_pendhapa"/>
    <w:basedOn w:val="Header"/>
    <w:qFormat/>
    <w:rsid w:val="00230196"/>
    <w:pPr>
      <w:ind w:left="-108"/>
    </w:pPr>
    <w:rPr>
      <w:rFonts w:ascii="Verdana" w:hAnsi="Verdana"/>
      <w:sz w:val="22"/>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paragraph" w:styleId="ListParagraph">
    <w:name w:val="List Paragraph"/>
    <w:basedOn w:val="Normal"/>
    <w:uiPriority w:val="34"/>
    <w:qFormat/>
    <w:rsid w:val="00DC1E8A"/>
    <w:pPr>
      <w:spacing w:after="0" w:line="240" w:lineRule="auto"/>
      <w:ind w:left="720"/>
      <w:contextualSpacing/>
    </w:pPr>
    <w:rPr>
      <w:rFonts w:ascii="Times New Roman" w:eastAsia="Times New Roman" w:hAnsi="Times New Roman" w:cs="Times New Roman"/>
      <w:sz w:val="24"/>
      <w:szCs w:val="24"/>
      <w:lang w:val="id-ID" w:eastAsia="id-ID"/>
    </w:rPr>
  </w:style>
  <w:style w:type="character" w:customStyle="1" w:styleId="UnresolvedMention2">
    <w:name w:val="Unresolved Mention2"/>
    <w:basedOn w:val="DefaultParagraphFont"/>
    <w:uiPriority w:val="99"/>
    <w:semiHidden/>
    <w:unhideWhenUsed/>
    <w:rsid w:val="00AF2ABB"/>
    <w:rPr>
      <w:color w:val="605E5C"/>
      <w:shd w:val="clear" w:color="auto" w:fill="E1DFDD"/>
    </w:rPr>
  </w:style>
  <w:style w:type="character" w:customStyle="1" w:styleId="UnresolvedMention">
    <w:name w:val="Unresolved Mention"/>
    <w:basedOn w:val="DefaultParagraphFont"/>
    <w:uiPriority w:val="99"/>
    <w:semiHidden/>
    <w:unhideWhenUsed/>
    <w:rsid w:val="00AD568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eastAsia="en-US"/>
    </w:rPr>
  </w:style>
  <w:style w:type="paragraph" w:styleId="Heading1">
    <w:name w:val="heading 1"/>
    <w:basedOn w:val="Normal"/>
    <w:next w:val="Normal"/>
    <w:link w:val="Heading1Char"/>
    <w:uiPriority w:val="9"/>
    <w:qFormat/>
    <w:rsid w:val="00230196"/>
    <w:pPr>
      <w:keepNext/>
      <w:keepLines/>
      <w:numPr>
        <w:numId w:val="3"/>
      </w:numPr>
      <w:tabs>
        <w:tab w:val="left" w:pos="216"/>
      </w:tabs>
      <w:spacing w:before="360" w:after="80" w:line="240" w:lineRule="auto"/>
      <w:outlineLvl w:val="0"/>
    </w:pPr>
    <w:rPr>
      <w:rFonts w:ascii="Arial Narrow" w:eastAsia="MS Mincho" w:hAnsi="Arial Narrow"/>
      <w:b/>
      <w:noProof/>
      <w:sz w:val="26"/>
      <w:szCs w:val="20"/>
    </w:rPr>
  </w:style>
  <w:style w:type="paragraph" w:styleId="Heading2">
    <w:name w:val="heading 2"/>
    <w:basedOn w:val="Normal"/>
    <w:next w:val="Normal"/>
    <w:link w:val="Heading2Char"/>
    <w:uiPriority w:val="9"/>
    <w:unhideWhenUsed/>
    <w:qFormat/>
    <w:rsid w:val="00230196"/>
    <w:pPr>
      <w:keepNext/>
      <w:keepLines/>
      <w:numPr>
        <w:ilvl w:val="1"/>
        <w:numId w:val="4"/>
      </w:numPr>
      <w:tabs>
        <w:tab w:val="left" w:pos="454"/>
      </w:tabs>
      <w:spacing w:before="120" w:after="60" w:line="240" w:lineRule="auto"/>
      <w:ind w:left="284" w:hanging="284"/>
      <w:outlineLvl w:val="1"/>
    </w:pPr>
    <w:rPr>
      <w:rFonts w:ascii="Arial Narrow" w:eastAsia="MS Mincho" w:hAnsi="Arial Narrow"/>
      <w:b/>
      <w:iCs/>
      <w:noProof/>
      <w:szCs w:val="20"/>
    </w:rPr>
  </w:style>
  <w:style w:type="paragraph" w:styleId="Heading3">
    <w:name w:val="heading 3"/>
    <w:basedOn w:val="Normal"/>
    <w:next w:val="Normal"/>
    <w:link w:val="Heading3Char"/>
    <w:uiPriority w:val="9"/>
    <w:unhideWhenUsed/>
    <w:qFormat/>
    <w:rsid w:val="00230196"/>
    <w:pPr>
      <w:numPr>
        <w:ilvl w:val="2"/>
        <w:numId w:val="3"/>
      </w:numPr>
      <w:spacing w:after="0" w:line="240" w:lineRule="exact"/>
      <w:ind w:firstLine="288"/>
      <w:jc w:val="both"/>
      <w:outlineLvl w:val="2"/>
    </w:pPr>
    <w:rPr>
      <w:rFonts w:ascii="Arial Narrow" w:eastAsia="MS Mincho" w:hAnsi="Arial Narrow"/>
      <w:iCs/>
      <w:noProof/>
      <w:sz w:val="20"/>
      <w:szCs w:val="20"/>
    </w:rPr>
  </w:style>
  <w:style w:type="paragraph" w:styleId="Heading4">
    <w:name w:val="heading 4"/>
    <w:basedOn w:val="Normal"/>
    <w:next w:val="Normal"/>
    <w:link w:val="Heading4Char"/>
    <w:uiPriority w:val="9"/>
    <w:unhideWhenUsed/>
    <w:qFormat/>
    <w:rsid w:val="00537B9A"/>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uiPriority w:val="9"/>
    <w:unhideWhenUsed/>
    <w:qFormat/>
    <w:rsid w:val="005A57D0"/>
    <w:pPr>
      <w:tabs>
        <w:tab w:val="left" w:pos="360"/>
      </w:tabs>
      <w:spacing w:before="160" w:after="80" w:line="240" w:lineRule="auto"/>
      <w:jc w:val="center"/>
      <w:outlineLvl w:val="4"/>
    </w:pPr>
    <w:rPr>
      <w:rFonts w:ascii="Junicode" w:eastAsia="Times New Roman" w:hAnsi="Junicode"/>
      <w:b/>
      <w:noProof/>
      <w:szCs w:val="20"/>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aliases w:val="notused"/>
    <w:basedOn w:val="Normal"/>
    <w:next w:val="Normal"/>
    <w:link w:val="TitleChar"/>
    <w:uiPriority w:val="10"/>
    <w:qFormat/>
    <w:rsid w:val="007C7377"/>
    <w:pPr>
      <w:spacing w:before="240" w:after="60"/>
      <w:jc w:val="center"/>
      <w:outlineLvl w:val="0"/>
    </w:pPr>
    <w:rPr>
      <w:rFonts w:ascii="Calibri Light" w:eastAsia="Times New Roman" w:hAnsi="Calibri Light"/>
      <w:b/>
      <w:bCs/>
      <w:kern w:val="28"/>
      <w:sz w:val="32"/>
      <w:szCs w:val="32"/>
    </w:rPr>
  </w:style>
  <w:style w:type="paragraph" w:customStyle="1" w:styleId="AuthorAffiliation">
    <w:name w:val="AuthorAffiliation"/>
    <w:next w:val="Normal"/>
    <w:rsid w:val="00F47C91"/>
    <w:pPr>
      <w:suppressAutoHyphens/>
      <w:spacing w:line="200" w:lineRule="exact"/>
    </w:pPr>
    <w:rPr>
      <w:rFonts w:ascii="Arial" w:eastAsia="SimSun" w:hAnsi="Arial"/>
      <w:noProof/>
      <w:sz w:val="14"/>
      <w:lang w:eastAsia="en-US"/>
    </w:rPr>
  </w:style>
  <w:style w:type="paragraph" w:customStyle="1" w:styleId="Author">
    <w:name w:val="Author"/>
    <w:next w:val="Normal"/>
    <w:rsid w:val="00F47C91"/>
    <w:pPr>
      <w:keepNext/>
      <w:suppressAutoHyphens/>
      <w:spacing w:line="300" w:lineRule="exact"/>
    </w:pPr>
    <w:rPr>
      <w:rFonts w:ascii="Arial Narrow" w:eastAsia="SimSun" w:hAnsi="Arial Narrow"/>
      <w:noProof/>
      <w:sz w:val="26"/>
      <w:lang w:eastAsia="en-US"/>
    </w:rPr>
  </w:style>
  <w:style w:type="paragraph" w:customStyle="1" w:styleId="TitleIJAIN">
    <w:name w:val="Title IJAIN"/>
    <w:next w:val="Author"/>
    <w:autoRedefine/>
    <w:rsid w:val="005E5D12"/>
    <w:pPr>
      <w:suppressAutoHyphens/>
      <w:spacing w:before="360" w:after="240"/>
      <w:ind w:left="2160" w:right="1984"/>
      <w:jc w:val="center"/>
    </w:pPr>
    <w:rPr>
      <w:rFonts w:ascii="Times New Roman" w:eastAsia="SimSun" w:hAnsi="Times New Roman"/>
      <w:sz w:val="32"/>
      <w:szCs w:val="32"/>
      <w:lang w:eastAsia="en-US"/>
    </w:rPr>
  </w:style>
  <w:style w:type="paragraph" w:customStyle="1" w:styleId="AbstractHead">
    <w:name w:val="AbstractHead"/>
    <w:rsid w:val="00230196"/>
    <w:rPr>
      <w:rFonts w:ascii="Arial Narrow" w:eastAsia="Times New Roman" w:hAnsi="Arial Narrow"/>
      <w:b/>
      <w:smallCaps/>
      <w:spacing w:val="24"/>
      <w:lang w:eastAsia="en-US"/>
    </w:rPr>
  </w:style>
  <w:style w:type="paragraph" w:customStyle="1" w:styleId="AbstractText">
    <w:name w:val="AbstractText"/>
    <w:rsid w:val="00F47C91"/>
    <w:pPr>
      <w:spacing w:after="80" w:line="200" w:lineRule="exact"/>
      <w:jc w:val="both"/>
    </w:pPr>
    <w:rPr>
      <w:rFonts w:asciiTheme="minorHAnsi" w:eastAsia="Times New Roman" w:hAnsiTheme="minorHAnsi"/>
      <w:lang w:val="en" w:eastAsia="en-US"/>
    </w:rPr>
  </w:style>
  <w:style w:type="paragraph" w:customStyle="1" w:styleId="Articlehistory">
    <w:name w:val="Articlehistory"/>
    <w:rsid w:val="00D621D9"/>
    <w:pPr>
      <w:spacing w:line="200" w:lineRule="exact"/>
    </w:pPr>
    <w:rPr>
      <w:rFonts w:ascii="Ebrima" w:eastAsia="Times New Roman" w:hAnsi="Ebrima"/>
      <w:sz w:val="14"/>
      <w:lang w:eastAsia="en-US"/>
    </w:rPr>
  </w:style>
  <w:style w:type="paragraph" w:customStyle="1" w:styleId="ArticleinfoHead">
    <w:name w:val="ArticleinfoHead"/>
    <w:rsid w:val="005064E2"/>
    <w:rPr>
      <w:rFonts w:ascii="Times New Roman" w:eastAsia="Times New Roman" w:hAnsi="Times New Roman"/>
      <w:smallCaps/>
      <w:spacing w:val="24"/>
      <w:sz w:val="18"/>
      <w:lang w:eastAsia="en-US"/>
    </w:rPr>
  </w:style>
  <w:style w:type="paragraph" w:customStyle="1" w:styleId="Keyword">
    <w:name w:val="Keyword"/>
    <w:rsid w:val="00F47C91"/>
    <w:pPr>
      <w:spacing w:line="200" w:lineRule="exact"/>
    </w:pPr>
    <w:rPr>
      <w:rFonts w:ascii="Arial Narrow" w:eastAsia="Times New Roman" w:hAnsi="Arial Narrow"/>
      <w:sz w:val="14"/>
      <w:lang w:eastAsia="en-US"/>
    </w:rPr>
  </w:style>
  <w:style w:type="paragraph" w:customStyle="1" w:styleId="KeywordHead">
    <w:name w:val="KeywordHead"/>
    <w:next w:val="Keyword"/>
    <w:rsid w:val="005A57D0"/>
    <w:pPr>
      <w:spacing w:line="200" w:lineRule="exact"/>
    </w:pPr>
    <w:rPr>
      <w:rFonts w:ascii="Junicode" w:eastAsia="Times New Roman" w:hAnsi="Junicode"/>
      <w:i/>
      <w:noProof/>
      <w:sz w:val="18"/>
      <w:lang w:eastAsia="en-US"/>
    </w:rPr>
  </w:style>
  <w:style w:type="character" w:customStyle="1" w:styleId="Heading1Char">
    <w:name w:val="Heading 1 Char"/>
    <w:link w:val="Heading1"/>
    <w:uiPriority w:val="9"/>
    <w:rsid w:val="00230196"/>
    <w:rPr>
      <w:rFonts w:ascii="Arial Narrow" w:eastAsia="MS Mincho" w:hAnsi="Arial Narrow"/>
      <w:b/>
      <w:noProof/>
      <w:sz w:val="26"/>
      <w:szCs w:val="20"/>
      <w:lang w:eastAsia="en-US"/>
    </w:rPr>
  </w:style>
  <w:style w:type="character" w:customStyle="1" w:styleId="Heading2Char">
    <w:name w:val="Heading 2 Char"/>
    <w:link w:val="Heading2"/>
    <w:uiPriority w:val="99"/>
    <w:rsid w:val="00230196"/>
    <w:rPr>
      <w:rFonts w:ascii="Arial Narrow" w:eastAsia="MS Mincho" w:hAnsi="Arial Narrow"/>
      <w:b/>
      <w:iCs/>
      <w:noProof/>
      <w:sz w:val="22"/>
      <w:lang w:eastAsia="en-US"/>
    </w:rPr>
  </w:style>
  <w:style w:type="character" w:customStyle="1" w:styleId="Heading3Char">
    <w:name w:val="Heading 3 Char"/>
    <w:link w:val="Heading3"/>
    <w:uiPriority w:val="99"/>
    <w:rsid w:val="00230196"/>
    <w:rPr>
      <w:rFonts w:ascii="Arial Narrow" w:eastAsia="MS Mincho" w:hAnsi="Arial Narrow"/>
      <w:iCs/>
      <w:noProof/>
      <w:lang w:eastAsia="en-US"/>
    </w:rPr>
  </w:style>
  <w:style w:type="character" w:customStyle="1" w:styleId="Heading4Char">
    <w:name w:val="Heading 4 Char"/>
    <w:link w:val="Heading4"/>
    <w:uiPriority w:val="99"/>
    <w:rsid w:val="00537B9A"/>
    <w:rPr>
      <w:rFonts w:ascii="Times New Roman" w:eastAsia="MS Mincho" w:hAnsi="Times New Roman" w:cs="Times New Roman"/>
      <w:i/>
      <w:iCs/>
      <w:noProof/>
      <w:sz w:val="20"/>
      <w:szCs w:val="20"/>
    </w:rPr>
  </w:style>
  <w:style w:type="character" w:customStyle="1" w:styleId="Heading5Char">
    <w:name w:val="Heading 5 Char"/>
    <w:link w:val="Heading5"/>
    <w:uiPriority w:val="99"/>
    <w:rsid w:val="005A57D0"/>
    <w:rPr>
      <w:rFonts w:ascii="Junicode" w:eastAsia="Times New Roman" w:hAnsi="Junicode"/>
      <w:b/>
      <w:noProof/>
      <w:sz w:val="22"/>
    </w:rPr>
  </w:style>
  <w:style w:type="paragraph" w:styleId="BodyText">
    <w:name w:val="Body Text"/>
    <w:basedOn w:val="Normal"/>
    <w:link w:val="BodyTextChar"/>
    <w:uiPriority w:val="99"/>
    <w:rsid w:val="00AB74E6"/>
    <w:pPr>
      <w:tabs>
        <w:tab w:val="left" w:pos="288"/>
      </w:tabs>
      <w:spacing w:after="120" w:line="228" w:lineRule="auto"/>
      <w:ind w:firstLine="288"/>
      <w:jc w:val="both"/>
    </w:pPr>
    <w:rPr>
      <w:rFonts w:ascii="Adobe Garamond Pro" w:eastAsia="MS Mincho" w:hAnsi="Adobe Garamond Pro"/>
      <w:spacing w:val="-1"/>
      <w:szCs w:val="20"/>
    </w:rPr>
  </w:style>
  <w:style w:type="character" w:customStyle="1" w:styleId="BodyTextChar">
    <w:name w:val="Body Text Char"/>
    <w:link w:val="BodyText"/>
    <w:uiPriority w:val="99"/>
    <w:rsid w:val="00AB74E6"/>
    <w:rPr>
      <w:rFonts w:ascii="Adobe Garamond Pro" w:eastAsia="MS Mincho" w:hAnsi="Adobe Garamond Pro"/>
      <w:spacing w:val="-1"/>
      <w:sz w:val="22"/>
      <w:lang w:eastAsia="en-US"/>
    </w:rPr>
  </w:style>
  <w:style w:type="paragraph" w:customStyle="1" w:styleId="bulletlist">
    <w:name w:val="bullet list"/>
    <w:basedOn w:val="BodyText"/>
    <w:rsid w:val="00537B9A"/>
    <w:pPr>
      <w:numPr>
        <w:numId w:val="1"/>
      </w:numPr>
      <w:ind w:left="576" w:hanging="288"/>
    </w:pPr>
  </w:style>
  <w:style w:type="paragraph" w:customStyle="1" w:styleId="equation">
    <w:name w:val="equation"/>
    <w:basedOn w:val="Normal"/>
    <w:qFormat/>
    <w:rsid w:val="00044CA8"/>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rsid w:val="00F47C91"/>
    <w:pPr>
      <w:numPr>
        <w:numId w:val="2"/>
      </w:numPr>
      <w:tabs>
        <w:tab w:val="left" w:pos="533"/>
      </w:tabs>
      <w:spacing w:before="80" w:after="200"/>
      <w:jc w:val="center"/>
    </w:pPr>
    <w:rPr>
      <w:rFonts w:ascii="Arial Narrow" w:eastAsia="Times New Roman" w:hAnsi="Arial Narrow"/>
      <w:noProof/>
      <w:szCs w:val="16"/>
      <w:lang w:eastAsia="en-US"/>
    </w:rPr>
  </w:style>
  <w:style w:type="paragraph" w:customStyle="1" w:styleId="references">
    <w:name w:val="references"/>
    <w:uiPriority w:val="99"/>
    <w:rsid w:val="00145CF2"/>
    <w:pPr>
      <w:tabs>
        <w:tab w:val="num" w:pos="720"/>
      </w:tabs>
      <w:spacing w:after="120" w:line="240" w:lineRule="exact"/>
      <w:ind w:left="720" w:hanging="720"/>
      <w:jc w:val="both"/>
    </w:pPr>
    <w:rPr>
      <w:rFonts w:ascii="Arial Narrow" w:eastAsia="Times New Roman" w:hAnsi="Arial Narrow"/>
      <w:noProof/>
      <w:szCs w:val="16"/>
      <w:lang w:eastAsia="en-US"/>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lang w:eastAsia="en-US"/>
    </w:rPr>
  </w:style>
  <w:style w:type="paragraph" w:customStyle="1" w:styleId="tablecolhead">
    <w:name w:val="table col head"/>
    <w:basedOn w:val="Normal"/>
    <w:uiPriority w:val="99"/>
    <w:rsid w:val="005A57D0"/>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1D4870"/>
    <w:rPr>
      <w:i/>
      <w:iCs/>
      <w:sz w:val="19"/>
      <w:szCs w:val="15"/>
    </w:rPr>
  </w:style>
  <w:style w:type="paragraph" w:customStyle="1" w:styleId="tablecopy">
    <w:name w:val="table copy"/>
    <w:uiPriority w:val="99"/>
    <w:rsid w:val="005A57D0"/>
    <w:pPr>
      <w:jc w:val="center"/>
    </w:pPr>
    <w:rPr>
      <w:rFonts w:ascii="Junicode" w:eastAsia="Times New Roman" w:hAnsi="Junicode"/>
      <w:noProof/>
      <w:sz w:val="18"/>
      <w:szCs w:val="16"/>
      <w:lang w:eastAsia="en-US"/>
    </w:rPr>
  </w:style>
  <w:style w:type="paragraph" w:customStyle="1" w:styleId="tablefootnote">
    <w:name w:val="table footnote"/>
    <w:uiPriority w:val="99"/>
    <w:rsid w:val="005A57D0"/>
    <w:pPr>
      <w:tabs>
        <w:tab w:val="left" w:pos="29"/>
        <w:tab w:val="num" w:pos="720"/>
      </w:tabs>
      <w:spacing w:before="60" w:after="30"/>
      <w:ind w:left="360" w:hanging="720"/>
      <w:jc w:val="right"/>
    </w:pPr>
    <w:rPr>
      <w:rFonts w:ascii="Junicode" w:eastAsia="MS Mincho" w:hAnsi="Junicode"/>
      <w:sz w:val="16"/>
      <w:szCs w:val="12"/>
      <w:lang w:eastAsia="en-US"/>
    </w:rPr>
  </w:style>
  <w:style w:type="paragraph" w:customStyle="1" w:styleId="tablehead">
    <w:name w:val="table head"/>
    <w:uiPriority w:val="99"/>
    <w:rsid w:val="00F47C91"/>
    <w:pPr>
      <w:tabs>
        <w:tab w:val="num" w:pos="720"/>
      </w:tabs>
      <w:spacing w:before="240" w:after="120"/>
      <w:ind w:left="720" w:hanging="720"/>
      <w:jc w:val="center"/>
    </w:pPr>
    <w:rPr>
      <w:rFonts w:ascii="Arial Narrow" w:eastAsia="Times New Roman" w:hAnsi="Arial Narrow"/>
      <w:noProof/>
      <w:szCs w:val="16"/>
      <w:lang w:eastAsia="en-US"/>
    </w:rPr>
  </w:style>
  <w:style w:type="paragraph" w:styleId="Header">
    <w:name w:val="header"/>
    <w:basedOn w:val="Normal"/>
    <w:link w:val="HeaderChar"/>
    <w:uiPriority w:val="99"/>
    <w:unhideWhenUsed/>
    <w:rsid w:val="00230196"/>
    <w:pPr>
      <w:tabs>
        <w:tab w:val="center" w:pos="4111"/>
        <w:tab w:val="right" w:pos="8789"/>
      </w:tabs>
      <w:spacing w:after="0" w:line="240" w:lineRule="auto"/>
    </w:pPr>
    <w:rPr>
      <w:rFonts w:ascii="Arial Narrow" w:hAnsi="Arial Narrow"/>
      <w:sz w:val="18"/>
    </w:rPr>
  </w:style>
  <w:style w:type="character" w:customStyle="1" w:styleId="HeaderChar">
    <w:name w:val="Header Char"/>
    <w:link w:val="Header"/>
    <w:uiPriority w:val="99"/>
    <w:rsid w:val="00230196"/>
    <w:rPr>
      <w:rFonts w:ascii="Arial Narrow" w:hAnsi="Arial Narrow"/>
      <w:sz w:val="18"/>
      <w:szCs w:val="22"/>
      <w:lang w:eastAsia="en-US"/>
    </w:rPr>
  </w:style>
  <w:style w:type="paragraph" w:styleId="Footer">
    <w:name w:val="footer"/>
    <w:basedOn w:val="Normal"/>
    <w:link w:val="FooterChar"/>
    <w:uiPriority w:val="99"/>
    <w:unhideWhenUsed/>
    <w:rsid w:val="00F47C91"/>
    <w:pPr>
      <w:tabs>
        <w:tab w:val="center" w:pos="4680"/>
        <w:tab w:val="right" w:pos="9360"/>
      </w:tabs>
    </w:pPr>
    <w:rPr>
      <w:rFonts w:ascii="Arial Narrow" w:hAnsi="Arial Narrow"/>
    </w:rPr>
  </w:style>
  <w:style w:type="character" w:customStyle="1" w:styleId="FooterChar">
    <w:name w:val="Footer Char"/>
    <w:link w:val="Footer"/>
    <w:uiPriority w:val="99"/>
    <w:rsid w:val="00F47C91"/>
    <w:rPr>
      <w:rFonts w:ascii="Arial Narrow" w:hAnsi="Arial Narrow"/>
      <w:sz w:val="22"/>
      <w:szCs w:val="22"/>
      <w:lang w:eastAsia="en-US"/>
    </w:rPr>
  </w:style>
  <w:style w:type="character" w:styleId="Hyperlink">
    <w:name w:val="Hyperlink"/>
    <w:uiPriority w:val="99"/>
    <w:unhideWhenUsed/>
    <w:rsid w:val="00A25627"/>
    <w:rPr>
      <w:color w:val="0563C1"/>
      <w:u w:val="single"/>
    </w:rPr>
  </w:style>
  <w:style w:type="paragraph" w:customStyle="1" w:styleId="figure">
    <w:name w:val="figure"/>
    <w:basedOn w:val="tablefootnote"/>
    <w:qFormat/>
    <w:rsid w:val="002F659D"/>
    <w:pPr>
      <w:tabs>
        <w:tab w:val="clear" w:pos="720"/>
      </w:tabs>
      <w:ind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lang w:eastAsia="en-US"/>
    </w:rPr>
  </w:style>
  <w:style w:type="character" w:customStyle="1" w:styleId="TitleChar">
    <w:name w:val="Title Char"/>
    <w:aliases w:val="notused Char"/>
    <w:link w:val="Title"/>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F47C91"/>
    <w:pPr>
      <w:framePr w:hSpace="187" w:wrap="around" w:vAnchor="text" w:hAnchor="text" w:y="1"/>
      <w:spacing w:after="0"/>
      <w:suppressOverlap/>
      <w:jc w:val="right"/>
    </w:pPr>
    <w:rPr>
      <w:rFonts w:ascii="Arial Narrow" w:hAnsi="Arial Narrow"/>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table" w:styleId="TableGrid">
    <w:name w:val="Table Grid"/>
    <w:basedOn w:val="TableNormal"/>
    <w:uiPriority w:val="39"/>
    <w:rsid w:val="00CC13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uiPriority w:val="99"/>
    <w:semiHidden/>
    <w:unhideWhenUsed/>
    <w:rsid w:val="00DB7D62"/>
    <w:rPr>
      <w:color w:val="605E5C"/>
      <w:shd w:val="clear" w:color="auto" w:fill="E1DFDD"/>
    </w:rPr>
  </w:style>
  <w:style w:type="character" w:styleId="CommentReference">
    <w:name w:val="annotation reference"/>
    <w:uiPriority w:val="99"/>
    <w:semiHidden/>
    <w:unhideWhenUsed/>
    <w:rsid w:val="00B7583B"/>
    <w:rPr>
      <w:sz w:val="16"/>
      <w:szCs w:val="16"/>
    </w:rPr>
  </w:style>
  <w:style w:type="paragraph" w:styleId="CommentText">
    <w:name w:val="annotation text"/>
    <w:basedOn w:val="Normal"/>
    <w:link w:val="CommentTextChar"/>
    <w:uiPriority w:val="99"/>
    <w:semiHidden/>
    <w:unhideWhenUsed/>
    <w:rsid w:val="00B7583B"/>
    <w:rPr>
      <w:sz w:val="20"/>
      <w:szCs w:val="20"/>
    </w:rPr>
  </w:style>
  <w:style w:type="character" w:customStyle="1" w:styleId="CommentTextChar">
    <w:name w:val="Comment Text Char"/>
    <w:basedOn w:val="DefaultParagraphFont"/>
    <w:link w:val="CommentText"/>
    <w:uiPriority w:val="99"/>
    <w:semiHidden/>
    <w:rsid w:val="00B7583B"/>
  </w:style>
  <w:style w:type="paragraph" w:styleId="CommentSubject">
    <w:name w:val="annotation subject"/>
    <w:basedOn w:val="CommentText"/>
    <w:next w:val="CommentText"/>
    <w:link w:val="CommentSubjectChar"/>
    <w:uiPriority w:val="99"/>
    <w:semiHidden/>
    <w:unhideWhenUsed/>
    <w:rsid w:val="00B7583B"/>
    <w:rPr>
      <w:b/>
      <w:bCs/>
    </w:rPr>
  </w:style>
  <w:style w:type="character" w:customStyle="1" w:styleId="CommentSubjectChar">
    <w:name w:val="Comment Subject Char"/>
    <w:link w:val="CommentSubject"/>
    <w:uiPriority w:val="99"/>
    <w:semiHidden/>
    <w:rsid w:val="00B7583B"/>
    <w:rPr>
      <w:b/>
      <w:bCs/>
    </w:rPr>
  </w:style>
  <w:style w:type="paragraph" w:styleId="BalloonText">
    <w:name w:val="Balloon Text"/>
    <w:basedOn w:val="Normal"/>
    <w:link w:val="BalloonTextChar"/>
    <w:uiPriority w:val="99"/>
    <w:semiHidden/>
    <w:unhideWhenUsed/>
    <w:rsid w:val="00B7583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7583B"/>
    <w:rPr>
      <w:rFonts w:ascii="Segoe UI" w:hAnsi="Segoe UI" w:cs="Segoe UI"/>
      <w:sz w:val="18"/>
      <w:szCs w:val="18"/>
    </w:rPr>
  </w:style>
  <w:style w:type="character" w:styleId="PlaceholderText">
    <w:name w:val="Placeholder Text"/>
    <w:uiPriority w:val="99"/>
    <w:semiHidden/>
    <w:rsid w:val="008934E2"/>
    <w:rPr>
      <w:color w:val="808080"/>
    </w:rPr>
  </w:style>
  <w:style w:type="paragraph" w:customStyle="1" w:styleId="table">
    <w:name w:val="table"/>
    <w:basedOn w:val="tablehead"/>
    <w:qFormat/>
    <w:rsid w:val="00EC0CFB"/>
    <w:pPr>
      <w:ind w:left="851" w:hanging="851"/>
    </w:pPr>
    <w:rPr>
      <w:rFonts w:ascii="Cambria" w:hAnsi="Cambria" w:cs="Arial"/>
    </w:rPr>
  </w:style>
  <w:style w:type="character" w:styleId="Strong">
    <w:name w:val="Strong"/>
    <w:aliases w:val="Abstract"/>
    <w:uiPriority w:val="22"/>
    <w:qFormat/>
    <w:rsid w:val="002C41CE"/>
    <w:rPr>
      <w:b/>
      <w:sz w:val="24"/>
      <w:szCs w:val="24"/>
    </w:rPr>
  </w:style>
  <w:style w:type="character" w:styleId="IntenseEmphasis">
    <w:name w:val="Intense Emphasis"/>
    <w:aliases w:val="Abstract Text"/>
    <w:uiPriority w:val="21"/>
    <w:qFormat/>
    <w:rsid w:val="002C41CE"/>
    <w:rPr>
      <w:sz w:val="20"/>
      <w:szCs w:val="20"/>
    </w:rPr>
  </w:style>
  <w:style w:type="paragraph" w:customStyle="1" w:styleId="Dewaruci">
    <w:name w:val="Dewaruci"/>
    <w:basedOn w:val="TitleIJAIN"/>
    <w:rsid w:val="00033E8E"/>
    <w:pPr>
      <w:spacing w:after="0"/>
    </w:pPr>
  </w:style>
  <w:style w:type="paragraph" w:styleId="NoSpacing">
    <w:name w:val="No Spacing"/>
    <w:uiPriority w:val="1"/>
    <w:qFormat/>
    <w:rsid w:val="00892EB2"/>
    <w:rPr>
      <w:lang w:eastAsia="en-US"/>
    </w:rPr>
  </w:style>
  <w:style w:type="paragraph" w:customStyle="1" w:styleId="DewaruciTITLE">
    <w:name w:val="Dewaruci TITLE"/>
    <w:basedOn w:val="NoSpacing"/>
    <w:qFormat/>
    <w:rsid w:val="00F47C91"/>
    <w:rPr>
      <w:rFonts w:ascii="Verdana" w:hAnsi="Verdana"/>
      <w:sz w:val="32"/>
      <w:szCs w:val="32"/>
    </w:rPr>
  </w:style>
  <w:style w:type="paragraph" w:customStyle="1" w:styleId="PendhapaTITLE">
    <w:name w:val="Pendhapa TITLE"/>
    <w:basedOn w:val="DewaruciTITLE"/>
    <w:qFormat/>
    <w:rsid w:val="00F47C91"/>
    <w:pPr>
      <w:spacing w:before="240"/>
    </w:pPr>
    <w:rPr>
      <w:sz w:val="30"/>
    </w:rPr>
  </w:style>
  <w:style w:type="paragraph" w:customStyle="1" w:styleId="History">
    <w:name w:val="History"/>
    <w:basedOn w:val="Normal"/>
    <w:qFormat/>
    <w:rsid w:val="00F47C91"/>
    <w:pPr>
      <w:widowControl w:val="0"/>
      <w:autoSpaceDE w:val="0"/>
      <w:autoSpaceDN w:val="0"/>
      <w:adjustRightInd w:val="0"/>
      <w:spacing w:line="240" w:lineRule="auto"/>
      <w:jc w:val="both"/>
    </w:pPr>
    <w:rPr>
      <w:rFonts w:ascii="Adobe Myungjo Std M" w:eastAsia="MS Mincho" w:hAnsi="Adobe Myungjo Std M"/>
      <w:sz w:val="16"/>
      <w:szCs w:val="18"/>
      <w:lang w:eastAsia="ja-JP"/>
    </w:rPr>
  </w:style>
  <w:style w:type="paragraph" w:customStyle="1" w:styleId="Namependhapa">
    <w:name w:val="Name_pendhapa"/>
    <w:basedOn w:val="Header"/>
    <w:qFormat/>
    <w:rsid w:val="00230196"/>
    <w:pPr>
      <w:ind w:left="-108"/>
    </w:pPr>
    <w:rPr>
      <w:rFonts w:ascii="Verdana" w:hAnsi="Verdana"/>
      <w:sz w:val="22"/>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paragraph" w:styleId="ListParagraph">
    <w:name w:val="List Paragraph"/>
    <w:basedOn w:val="Normal"/>
    <w:uiPriority w:val="34"/>
    <w:qFormat/>
    <w:rsid w:val="00DC1E8A"/>
    <w:pPr>
      <w:spacing w:after="0" w:line="240" w:lineRule="auto"/>
      <w:ind w:left="720"/>
      <w:contextualSpacing/>
    </w:pPr>
    <w:rPr>
      <w:rFonts w:ascii="Times New Roman" w:eastAsia="Times New Roman" w:hAnsi="Times New Roman" w:cs="Times New Roman"/>
      <w:sz w:val="24"/>
      <w:szCs w:val="24"/>
      <w:lang w:val="id-ID" w:eastAsia="id-ID"/>
    </w:rPr>
  </w:style>
  <w:style w:type="character" w:customStyle="1" w:styleId="UnresolvedMention2">
    <w:name w:val="Unresolved Mention2"/>
    <w:basedOn w:val="DefaultParagraphFont"/>
    <w:uiPriority w:val="99"/>
    <w:semiHidden/>
    <w:unhideWhenUsed/>
    <w:rsid w:val="00AF2ABB"/>
    <w:rPr>
      <w:color w:val="605E5C"/>
      <w:shd w:val="clear" w:color="auto" w:fill="E1DFDD"/>
    </w:rPr>
  </w:style>
  <w:style w:type="character" w:customStyle="1" w:styleId="UnresolvedMention">
    <w:name w:val="Unresolved Mention"/>
    <w:basedOn w:val="DefaultParagraphFont"/>
    <w:uiPriority w:val="99"/>
    <w:semiHidden/>
    <w:unhideWhenUsed/>
    <w:rsid w:val="00AD56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709537">
      <w:marLeft w:val="480"/>
      <w:marRight w:val="0"/>
      <w:marTop w:val="0"/>
      <w:marBottom w:val="0"/>
      <w:divBdr>
        <w:top w:val="none" w:sz="0" w:space="0" w:color="auto"/>
        <w:left w:val="none" w:sz="0" w:space="0" w:color="auto"/>
        <w:bottom w:val="none" w:sz="0" w:space="0" w:color="auto"/>
        <w:right w:val="none" w:sz="0" w:space="0" w:color="auto"/>
      </w:divBdr>
    </w:div>
    <w:div w:id="199360571">
      <w:marLeft w:val="480"/>
      <w:marRight w:val="0"/>
      <w:marTop w:val="0"/>
      <w:marBottom w:val="0"/>
      <w:divBdr>
        <w:top w:val="none" w:sz="0" w:space="0" w:color="auto"/>
        <w:left w:val="none" w:sz="0" w:space="0" w:color="auto"/>
        <w:bottom w:val="none" w:sz="0" w:space="0" w:color="auto"/>
        <w:right w:val="none" w:sz="0" w:space="0" w:color="auto"/>
      </w:divBdr>
    </w:div>
    <w:div w:id="210071744">
      <w:marLeft w:val="480"/>
      <w:marRight w:val="0"/>
      <w:marTop w:val="0"/>
      <w:marBottom w:val="0"/>
      <w:divBdr>
        <w:top w:val="none" w:sz="0" w:space="0" w:color="auto"/>
        <w:left w:val="none" w:sz="0" w:space="0" w:color="auto"/>
        <w:bottom w:val="none" w:sz="0" w:space="0" w:color="auto"/>
        <w:right w:val="none" w:sz="0" w:space="0" w:color="auto"/>
      </w:divBdr>
    </w:div>
    <w:div w:id="274599114">
      <w:marLeft w:val="480"/>
      <w:marRight w:val="0"/>
      <w:marTop w:val="0"/>
      <w:marBottom w:val="0"/>
      <w:divBdr>
        <w:top w:val="none" w:sz="0" w:space="0" w:color="auto"/>
        <w:left w:val="none" w:sz="0" w:space="0" w:color="auto"/>
        <w:bottom w:val="none" w:sz="0" w:space="0" w:color="auto"/>
        <w:right w:val="none" w:sz="0" w:space="0" w:color="auto"/>
      </w:divBdr>
    </w:div>
    <w:div w:id="387992449">
      <w:marLeft w:val="480"/>
      <w:marRight w:val="0"/>
      <w:marTop w:val="0"/>
      <w:marBottom w:val="0"/>
      <w:divBdr>
        <w:top w:val="none" w:sz="0" w:space="0" w:color="auto"/>
        <w:left w:val="none" w:sz="0" w:space="0" w:color="auto"/>
        <w:bottom w:val="none" w:sz="0" w:space="0" w:color="auto"/>
        <w:right w:val="none" w:sz="0" w:space="0" w:color="auto"/>
      </w:divBdr>
    </w:div>
    <w:div w:id="584649501">
      <w:marLeft w:val="480"/>
      <w:marRight w:val="0"/>
      <w:marTop w:val="0"/>
      <w:marBottom w:val="0"/>
      <w:divBdr>
        <w:top w:val="none" w:sz="0" w:space="0" w:color="auto"/>
        <w:left w:val="none" w:sz="0" w:space="0" w:color="auto"/>
        <w:bottom w:val="none" w:sz="0" w:space="0" w:color="auto"/>
        <w:right w:val="none" w:sz="0" w:space="0" w:color="auto"/>
      </w:divBdr>
    </w:div>
    <w:div w:id="622227189">
      <w:marLeft w:val="480"/>
      <w:marRight w:val="0"/>
      <w:marTop w:val="0"/>
      <w:marBottom w:val="0"/>
      <w:divBdr>
        <w:top w:val="none" w:sz="0" w:space="0" w:color="auto"/>
        <w:left w:val="none" w:sz="0" w:space="0" w:color="auto"/>
        <w:bottom w:val="none" w:sz="0" w:space="0" w:color="auto"/>
        <w:right w:val="none" w:sz="0" w:space="0" w:color="auto"/>
      </w:divBdr>
    </w:div>
    <w:div w:id="674723648">
      <w:marLeft w:val="480"/>
      <w:marRight w:val="0"/>
      <w:marTop w:val="0"/>
      <w:marBottom w:val="0"/>
      <w:divBdr>
        <w:top w:val="none" w:sz="0" w:space="0" w:color="auto"/>
        <w:left w:val="none" w:sz="0" w:space="0" w:color="auto"/>
        <w:bottom w:val="none" w:sz="0" w:space="0" w:color="auto"/>
        <w:right w:val="none" w:sz="0" w:space="0" w:color="auto"/>
      </w:divBdr>
    </w:div>
    <w:div w:id="1089544629">
      <w:marLeft w:val="480"/>
      <w:marRight w:val="0"/>
      <w:marTop w:val="0"/>
      <w:marBottom w:val="0"/>
      <w:divBdr>
        <w:top w:val="none" w:sz="0" w:space="0" w:color="auto"/>
        <w:left w:val="none" w:sz="0" w:space="0" w:color="auto"/>
        <w:bottom w:val="none" w:sz="0" w:space="0" w:color="auto"/>
        <w:right w:val="none" w:sz="0" w:space="0" w:color="auto"/>
      </w:divBdr>
    </w:div>
    <w:div w:id="1363676060">
      <w:marLeft w:val="480"/>
      <w:marRight w:val="0"/>
      <w:marTop w:val="0"/>
      <w:marBottom w:val="0"/>
      <w:divBdr>
        <w:top w:val="none" w:sz="0" w:space="0" w:color="auto"/>
        <w:left w:val="none" w:sz="0" w:space="0" w:color="auto"/>
        <w:bottom w:val="none" w:sz="0" w:space="0" w:color="auto"/>
        <w:right w:val="none" w:sz="0" w:space="0" w:color="auto"/>
      </w:divBdr>
    </w:div>
    <w:div w:id="1385720182">
      <w:marLeft w:val="480"/>
      <w:marRight w:val="0"/>
      <w:marTop w:val="0"/>
      <w:marBottom w:val="0"/>
      <w:divBdr>
        <w:top w:val="none" w:sz="0" w:space="0" w:color="auto"/>
        <w:left w:val="none" w:sz="0" w:space="0" w:color="auto"/>
        <w:bottom w:val="none" w:sz="0" w:space="0" w:color="auto"/>
        <w:right w:val="none" w:sz="0" w:space="0" w:color="auto"/>
      </w:divBdr>
    </w:div>
    <w:div w:id="1399980229">
      <w:marLeft w:val="480"/>
      <w:marRight w:val="0"/>
      <w:marTop w:val="0"/>
      <w:marBottom w:val="0"/>
      <w:divBdr>
        <w:top w:val="none" w:sz="0" w:space="0" w:color="auto"/>
        <w:left w:val="none" w:sz="0" w:space="0" w:color="auto"/>
        <w:bottom w:val="none" w:sz="0" w:space="0" w:color="auto"/>
        <w:right w:val="none" w:sz="0" w:space="0" w:color="auto"/>
      </w:divBdr>
    </w:div>
    <w:div w:id="1776750411">
      <w:marLeft w:val="480"/>
      <w:marRight w:val="0"/>
      <w:marTop w:val="0"/>
      <w:marBottom w:val="0"/>
      <w:divBdr>
        <w:top w:val="none" w:sz="0" w:space="0" w:color="auto"/>
        <w:left w:val="none" w:sz="0" w:space="0" w:color="auto"/>
        <w:bottom w:val="none" w:sz="0" w:space="0" w:color="auto"/>
        <w:right w:val="none" w:sz="0" w:space="0" w:color="auto"/>
      </w:divBdr>
    </w:div>
    <w:div w:id="1990863253">
      <w:marLeft w:val="480"/>
      <w:marRight w:val="0"/>
      <w:marTop w:val="0"/>
      <w:marBottom w:val="0"/>
      <w:divBdr>
        <w:top w:val="none" w:sz="0" w:space="0" w:color="auto"/>
        <w:left w:val="none" w:sz="0" w:space="0" w:color="auto"/>
        <w:bottom w:val="none" w:sz="0" w:space="0" w:color="auto"/>
        <w:right w:val="none" w:sz="0" w:space="0" w:color="auto"/>
      </w:divBdr>
    </w:div>
    <w:div w:id="1998149291">
      <w:marLeft w:val="480"/>
      <w:marRight w:val="0"/>
      <w:marTop w:val="0"/>
      <w:marBottom w:val="0"/>
      <w:divBdr>
        <w:top w:val="none" w:sz="0" w:space="0" w:color="auto"/>
        <w:left w:val="none" w:sz="0" w:space="0" w:color="auto"/>
        <w:bottom w:val="none" w:sz="0" w:space="0" w:color="auto"/>
        <w:right w:val="none" w:sz="0" w:space="0" w:color="auto"/>
      </w:divBdr>
    </w:div>
    <w:div w:id="2019427949">
      <w:marLeft w:val="480"/>
      <w:marRight w:val="0"/>
      <w:marTop w:val="0"/>
      <w:marBottom w:val="0"/>
      <w:divBdr>
        <w:top w:val="none" w:sz="0" w:space="0" w:color="auto"/>
        <w:left w:val="none" w:sz="0" w:space="0" w:color="auto"/>
        <w:bottom w:val="none" w:sz="0" w:space="0" w:color="auto"/>
        <w:right w:val="none" w:sz="0" w:space="0" w:color="auto"/>
      </w:divBdr>
    </w:div>
    <w:div w:id="2035426392">
      <w:marLeft w:val="480"/>
      <w:marRight w:val="0"/>
      <w:marTop w:val="0"/>
      <w:marBottom w:val="0"/>
      <w:divBdr>
        <w:top w:val="none" w:sz="0" w:space="0" w:color="auto"/>
        <w:left w:val="none" w:sz="0" w:space="0" w:color="auto"/>
        <w:bottom w:val="none" w:sz="0" w:space="0" w:color="auto"/>
        <w:right w:val="none" w:sz="0" w:space="0" w:color="auto"/>
      </w:divBdr>
    </w:div>
    <w:div w:id="2070684333">
      <w:marLeft w:val="48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creativecommons.org/licenses/by-sa/4.0/"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crossmark.crossref.org/dialog/?doi=10.32585/jgse.v2i2.xxx&amp;domain=pdf"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mailto:%20intanpermanasari79@gmail.com;"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pn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hyperlink" Target="http://journal.univetbantara.ac.id/index.php/kerat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615301F-5BFA-4994-B0FF-496B5B19E225}">
  <we:reference id="wa104382081" version="1.55.1.0" store="en-US" storeType="OMEX"/>
  <we:alternateReferences>
    <we:reference id="WA104382081" version="1.55.1.0" store="" storeType="OMEX"/>
  </we:alternateReferences>
  <we:properties>
    <we:property name="MENDELEY_CITATIONS" value="[{&quot;citationID&quot;:&quot;MENDELEY_CITATION_305c5521-1be1-4549-a1b2-2dadb3893a63&quot;,&quot;properties&quot;:{&quot;noteIndex&quot;:0},&quot;isEdited&quot;:false,&quot;manualOverride&quot;:{&quot;isManuallyOverridden&quot;:true,&quot;citeprocText&quot;:&quot;(Tobroni, 2012)&quot;,&quot;manualOverrideText&quot;:&quot;(Tobroni, 2012).&quot;},&quot;citationTag&quot;:&quot;MENDELEY_CITATION_v3_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&quot;,&quot;citationItems&quot;:[{&quot;id&quot;:&quot;eda00b7f-a521-35c4-a58d-5779a1cead74&quot;,&quot;itemData&quot;:{&quot;type&quot;:&quot;book&quot;,&quot;id&quot;:&quot;eda00b7f-a521-35c4-a58d-5779a1cead74&quot;,&quot;title&quot;:&quot;Relasi Kemanusiaan dalam Keberagaman (Mengembangkan Etika Sosial Melalui Pendidikan). &quot;,&quot;author&quot;:[{&quot;family&quot;:&quot;Tobroni&quot;,&quot;given&quot;:&quot;&quot;,&quot;parse-names&quot;:false,&quot;dropping-particle&quot;:&quot;&quot;,&quot;non-dropping-particle&quot;:&quot;&quot;}],&quot;issued&quot;:{&quot;date-parts&quot;:[[2012]]},&quot;publisher-place&quot;:&quot;Bandung&quot;,&quot;publisher&quot;:&quot;Karya Putra Darwati&quot;,&quot;container-title-short&quot;:&quot;&quot;},&quot;isTemporary&quot;:false}]},{&quot;citationID&quot;:&quot;MENDELEY_CITATION_6be35545-6c66-48fc-b961-07c8d4ec0764&quot;,&quot;properties&quot;:{&quot;noteIndex&quot;:0},&quot;isEdited&quot;:false,&quot;manualOverride&quot;:{&quot;isManuallyOverridden&quot;:true,&quot;citeprocText&quot;:&quot;(Ida, 2019)&quot;,&quot;manualOverrideText&quot;:&quot;(Ida, 2019).&quot;},&quot;citationTag&quot;:&quot;MENDELEY_CITATION_v3_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&quot;,&quot;citationItems&quot;:[{&quot;id&quot;:&quot;a35d62b0-ecfa-3323-908a-3f9bad313a14&quot;,&quot;itemData&quot;:{&quot;type&quot;:&quot;book&quot;,&quot;id&quot;:&quot;a35d62b0-ecfa-3323-908a-3f9bad313a14&quot;,&quot;title&quot;:&quot;Budaya populer Indonesia: diskursus global/lokal dalambudaya populer Indonesia&quot;,&quot;author&quot;:[{&quot;family&quot;:&quot;Ida&quot;,&quot;given&quot;:&quot;&quot;,&quot;parse-names&quot;:false,&quot;dropping-particle&quot;:&quot;&quot;,&quot;non-dropping-particle&quot;:&quot;&quot;}],&quot;issued&quot;:{&quot;date-parts&quot;:[[2019]]},&quot;publisher&quot;:&quot;Airlangga Universiti Press&quot;,&quot;container-title-short&quot;:&quot;&quot;},&quot;isTemporary&quot;:false}]},{&quot;citationID&quot;:&quot;MENDELEY_CITATION_6a353ca6-7ea4-468a-ad00-cebabbe54009&quot;,&quot;properties&quot;:{&quot;noteIndex&quot;:0},&quot;isEdited&quot;:false,&quot;manualOverride&quot;:{&quot;isManuallyOverridden&quot;:false,&quot;citeprocText&quot;:&quot;(Trisnayanti et al., 2022)&quot;,&quot;manualOverrideText&quot;:&quot;&quot;},&quot;citationTag&quot;:&quot;MENDELEY_CITATION_v3_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&quot;,&quot;citationItems&quot;:[{&quot;id&quot;:&quot;9a509dd1-1060-318a-aa76-51ff464c756e&quot;,&quot;itemData&quot;:{&quot;type&quot;:&quot;article-journal&quot;,&quot;id&quot;:&quot;9a509dd1-1060-318a-aa76-51ff464c756e&quot;,&quot;title&quot;:&quot;Ketertarikan remaja penggemar budaya populer Korea di Kota Malang&quot;,&quot;author&quot;:[{&quot;family&quot;:&quot;Trisnayanti&quot;,&quot;given&quot;:&quot;Fajar Ayu&quot;,&quot;parse-names&quot;:false,&quot;dropping-particle&quot;:&quot;&quot;,&quot;non-dropping-particle&quot;:&quot;&quot;},{&quot;family&quot;:&quot;Ruja&quot;,&quot;given&quot;:&quot;I Nyoman&quot;,&quot;parse-names&quot;:false,&quot;dropping-particle&quot;:&quot;&quot;,&quot;non-dropping-particle&quot;:&quot;&quot;},{&quot;family&quot;:&quot;Eskasasnanda&quot;,&quot;given&quot;:&quot;I Dewa Putu&quot;,&quot;parse-names&quot;:false,&quot;dropping-particle&quot;:&quot;&quot;,&quot;non-dropping-particle&quot;:&quot;&quot;},{&quot;family&quot;:&quot;Sukamto&quot;,&quot;given&quot;:&quot;Sukamto&quot;,&quot;parse-names&quot;:false,&quot;dropping-particle&quot;:&quot;&quot;,&quot;non-dropping-particle&quot;:&quot;&quot;}],&quot;container-title&quot;:&quot;Jurnal Integrasi dan Harmoni Inovatif Ilmu-Ilmu Sosial (JIHI3S)&quot;,&quot;DOI&quot;:&quot;10.17977/um063v2i4p333-340&quot;,&quot;ISSN&quot;:&quot;2797-0132&quot;,&quot;issued&quot;:{&quot;date-parts&quot;:[[2022,4,20]]},&quot;page&quot;:&quot;333-340&quot;,&quot;abstract&quot;:&quot;&lt;p&gt;This study aims to describe the interest of teenagers who are fans of Korean popular culture in Malang City. The approach and type of research used in this research is qualitative descriptive. The results showed that: first, the characteristics of teenagers who are fans of Korean popular culture in Malang City are dominated by women. The average age of fans in their late teens is 18-22 years. Fans mostly follow fan communities or dance cover groups. The free time that fans have will be spent enjoying Korean shows. Fans of Korean popular culture must also have a smartphone, laptop, and money to buy internet quota. The costs spent reach Rp. 50,000 to Rp. 200,000.00 per month. Second, the background of fans who are interested in Korean popular culture is from peer solicitation, the influence of mass media, and a sense of loneliness. Third, the behavior of fans, namely seeking information, especially about favorite movies, dramas, or music, imagining Korean artists as ideal figures, imitating their appearance styles, collecting knick-knacks, and fans are usually interested in learning to speak and write in Korean. Fourth, the meaning of popular culture for fans is as entertainment, to channel hobbies in the field of modern dance, and to make many friends.&amp;#13; Penelitian ini bertujuan mendeskripsikan ketertarikan remaja penggemar budaya populer Korea di Kota Malang. Pendekatan dan jenis penelitian yang digunakan dalam penelitian ini adalah kualitatif deskriptif. Hasil penelitian menunjukkan bahwa: pertama, karakteristik remaja penggemar budaya populer Korea di Kota Malang didominasi oleh perempuan. Usia penggemar rata-rata pada usia remaja akhir yaitu 18-22 tahun. Para penggemar kebanyakan mengikuti komunitas penggemar atau grup dance cover. Waktu luang yang dimiliki penggemar akan dihabiskan untuk menikmati tayangan Korea. Penggemar budaya populer Korea juga pasti memiliki smartphone, laptop dan uang untuk membeli kuota internet. Biaya yang dihabiskan mencapai Rp. 50.000,00 sampai Rp. 200.000,00 perbulan. Kedua, latar belakang penggemar tertarik budaya populer Korea adalah dari ajakan teman sebaya, pengaruh media massa serta rasa kesepian. Ketiga, perilaku para penggemar yaitu mencari informasi terutama tentang film, drama atau musik yang digemari, membayangkan artis Korea sebagai sosok idaman, menirukan gaya penampilan, mengumpulkan pernak pernik, serta penggemar biasanya tertarik belajar berbicara dan menulis dengan bahasa Korea. Keempat, makna budaya populer bagi penggemar adalah sebagai hiburan, menyalurkan hobi di bidang tarian modern serta untuk mendapat banyak teman.&lt;/p&gt;&quot;,&quot;issue&quot;:&quot;4&quot;,&quot;volume&quot;:&quot;2&quot;,&quot;container-title-short&quot;:&quot;&quot;},&quot;isTemporary&quot;:false}]},{&quot;citationID&quot;:&quot;MENDELEY_CITATION_17a093e2-f3b5-44e6-b897-fa50dbfba85a&quot;,&quot;properties&quot;:{&quot;noteIndex&quot;:0},&quot;isEdited&quot;:false,&quot;manualOverride&quot;:{&quot;isManuallyOverridden&quot;:true,&quot;citeprocText&quot;:&quot;(Amalia &amp;#38; Agustin, 2022)&quot;,&quot;manualOverrideText&quot;:&quot;(Amalia &amp; Agustin, 2022).&quot;},&quot;citationTag&quot;:&quot;MENDELEY_CITATION_v3_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&quot;,&quot;citationItems&quot;:[{&quot;id&quot;:&quot;83324e95-b28a-3697-8b2b-c8255ef9e1a1&quot;,&quot;itemData&quot;:{&quot;type&quot;:&quot;article-journal&quot;,&quot;id&quot;:&quot;83324e95-b28a-3697-8b2b-c8255ef9e1a1&quot;,&quot;title&quot;:&quot;Peranan Pusat Seni dan Budaya sebagai Bentuk Upaya Pelestarian Budaya Lokal&quot;,&quot;author&quot;:[{&quot;family&quot;:&quot;Amalia&quot;,&quot;given&quot;:&quot;Nur Atin&quot;,&quot;parse-names&quot;:false,&quot;dropping-particle&quot;:&quot;&quot;,&quot;non-dropping-particle&quot;:&quot;&quot;},{&quot;family&quot;:&quot;Agustin&quot;,&quot;given&quot;:&quot;Dyan&quot;,&quot;parse-names&quot;:false,&quot;dropping-particle&quot;:&quot;&quot;,&quot;non-dropping-particle&quot;:&quot;&quot;}],&quot;container-title&quot;:&quot;Sinektika: Jurnal Arsitektur&quot;,&quot;DOI&quot;:&quot;10.23917/sinektika.v19i1.13707&quot;,&quot;ISSN&quot;:&quot;2714-6251&quot;,&quot;issued&quot;:{&quot;date-parts&quot;:[[2022,2,17]]},&quot;page&quot;:&quot;34-40&quot;,&quot;abstract&quot;:&quot;&lt;p&gt;Tingginya arus globalisasi membawa pengaruh besar terhadap masyarakat Indonesia terutama di kalangan anak muda. Mulai dari gaya hidup yang berbeda hingga lunturnya rasa cinta seni dan budaya nusantara. Perlu adanya solusi untuk menjaga kelestarian seni dan budaya nusantara agar tidak musnah. Pusat Seni dan Budaya merupakan modal awal yang diterapkan sebagai solusi ditengah tingginya pengaruh globalisasi terhadap masyarakat untuk melestarikan seni dan budaya Nusantara. Penelitian ini bertujuan untuk menganalisis “Peranan Pusat Seni dan Budaya dari Segi Arsitektur dalam Melestarikan Seni dan Budaya di Nusantara”, berawal dari budaya lokal yang ada di setiap wilayah Indonesia. Penelitian ini menggunakan pendekatan deskriptif kualitatif dengan metode studi kasus. Studi kasus yang diambil meliputi 2 objek yaitu Taman Budaya Jawa Timur dan Taman Budaya Yogyakarta. Temuan penelitian ini menjelaskan bahwa Pusat seni dan budaya adalah fasilitas yang dibutuhkan di setiap wilayah Indonesia sebagai wadah seni dan budaya lokal yang terbukti memberikan pengaruh besar terhadap kalangan anak muda dan seniman untuk mencintai seni dan budaya, sebagai fasilitas edukasi dan tempat berkumpulnya para seniman untuk melestarikan seni dan budaya. Selain itu bentuk arsitektural yang diterapkan merupakan bentuk pelestarian yang besar dan memberikan pengaruh yang tinggi terhadap masyarakat dalam mengenal seni dan budaya lokal di Nusantara.&lt;/p&gt;&quot;,&quot;issue&quot;:&quot;1&quot;,&quot;volume&quot;:&quot;19&quot;,&quot;container-title-short&quot;:&quot;&quot;},&quot;isTemporary&quot;:false}]},{&quot;citationID&quot;:&quot;MENDELEY_CITATION_3897db73-05ba-4a47-96ef-dd746af3d9ac&quot;,&quot;properties&quot;:{&quot;noteIndex&quot;:0},&quot;isEdited&quot;:false,&quot;manualOverride&quot;:{&quot;isManuallyOverridden&quot;:true,&quot;citeprocText&quot;:&quot;(Adjie &amp;#38; Anggina, 2020)&quot;,&quot;manualOverrideText&quot;:&quot;(Adjie &amp; Anggina, 2020;&quot;},&quot;citationTag&quot;:&quot;MENDELEY_CITATION_v3_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&quot;,&quot;citationItems&quot;:[{&quot;id&quot;:&quot;47157920-6dab-32b3-b788-93067e77c02d&quot;,&quot;itemData&quot;:{&quot;type&quot;:&quot;article-journal&quot;,&quot;id&quot;:&quot;47157920-6dab-32b3-b788-93067e77c02d&quot;,&quot;title&quot;:&quot;EFEKTIVITAS CITY BRANDING “SOLO, THE SPIRIT OF JAVA” TERHADAP IMPLEMENTASI PROGRAM PERENCANAAN KEPARIWISATAAN&quot;,&quot;author&quot;:[{&quot;family&quot;:&quot;Adjie&quot;,&quot;given&quot;:&quot;B. A&quot;,&quot;parse-names&quot;:false,&quot;dropping-particle&quot;:&quot;&quot;,&quot;non-dropping-particle&quot;:&quot;&quot;},{&quot;family&quot;:&quot;Anggina&quot;,&quot;given&quot;:&quot;W. F&quot;,&quot;parse-names&quot;:false,&quot;dropping-particle&quot;:&quot;&quot;,&quot;non-dropping-particle&quot;:&quot;&quot;}],&quot;container-title&quot;:&quot;Cakra Wisata&quot;,&quot;issued&quot;:{&quot;date-parts&quot;:[[2020]]},&quot;page&quot;:&quot;10-21&quot;,&quot;issue&quot;:&quot;1&quot;,&quot;volume&quot;:&quot;24&quot;,&quot;container-title-short&quot;:&quot;&quot;},&quot;isTemporary&quot;:false}]},{&quot;citationID&quot;:&quot;MENDELEY_CITATION_83481a5b-1395-44c6-a37c-057ce6978642&quot;,&quot;properties&quot;:{&quot;noteIndex&quot;:0},&quot;isEdited&quot;:false,&quot;manualOverride&quot;:{&quot;isManuallyOverridden&quot;:true,&quot;citeprocText&quot;:&quot;(Puspitasari et al., 2025)&quot;,&quot;manualOverrideText&quot;:&quot;Puspitasari et al., 2025)&quot;},&quot;citationTag&quot;:&quot;MENDELEY_CITATION_v3_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&quot;,&quot;citationItems&quot;:[{&quot;id&quot;:&quot;d2169a9a-f7cb-32ca-b840-42e05e58a169&quot;,&quot;itemData&quot;:{&quot;type&quot;:&quot;article-journal&quot;,&quot;id&quot;:&quot;d2169a9a-f7cb-32ca-b840-42e05e58a169&quot;,&quot;title&quot;:&quot;Pura Mangkunegaran dan Keraton Kasunanan Surakarta sebagai Sarana Wisata Edukasi Sejarah&quot;,&quot;author&quot;:[{&quot;family&quot;:&quot;Puspitasari&quot;,&quot;given&quot;:&quot;Anugrahaning&quot;,&quot;parse-names&quot;:false,&quot;dropping-particle&quot;:&quot;Della&quot;,&quot;non-dropping-particle&quot;:&quot;&quot;},{&quot;family&quot;:&quot;Natalia&quot;,&quot;given&quot;:&quot;Devina Christy&quot;,&quot;parse-names&quot;:false,&quot;dropping-particle&quot;:&quot;&quot;,&quot;non-dropping-particle&quot;:&quot;&quot;},{&quot;family&quot;:&quot;Marsudi&quot;,&quot;given&quot;:&quot;Mahawi&quot;,&quot;parse-names&quot;:false,&quot;dropping-particle&quot;:&quot;&quot;,&quot;non-dropping-particle&quot;:&quot;&quot;},{&quot;family&quot;:&quot;Marmoah&quot;,&quot;given&quot;:&quot;Sri&quot;,&quot;parse-names&quot;:false,&quot;dropping-particle&quot;:&quot;&quot;,&quot;non-dropping-particle&quot;:&quot;&quot;}],&quot;container-title&quot;:&quot;Jurnal Abdimas Pariwisata&quot;,&quot;DOI&quot;:&quot;10.36276/jap.v5i2.481&quot;,&quot;ISSN&quot;:&quot;2685-7731&quot;,&quot;issued&quot;:{&quot;date-parts&quot;:[[2025,1,15]]},&quot;page&quot;:&quot;55-70&quot;,&quot;abstract&quot;:&quot;&lt;p&gt;Mangkunegaran Temple and Surakarta Kasunanan Palace as Historical Education Tourism Facilities This article discusses Pura Mangkunegaran and Keraton Kasunanan Surakarta as historical education tourism destinations in Surakarta City. In this activity, a qualitative descriptive approach was used, with data collected through observation, interviews, documentation, and literature study. The keraton, which serves as the residence of the king and the center of government, holds significant historical value. The results show that both keraton have museums that are highly potential as historical education tourism attractions. Additionally, each keraton has its own unique characteristics that can serve as an attraction for visitors. Overall, the activity concludes that historical education tourism aims to enrich visitors' knowledge and understanding of history. Surakarta City, with Pura Mangkunegaran and Keraton Kasunanan, offers two complementary historical education tourism destinations, with similarities and differences related to their origins, royal titles, and the historical collections housed in the museums..&lt;/p&gt;&quot;,&quot;issue&quot;:&quot;1&quot;,&quot;volume&quot;:&quot;6&quot;,&quot;container-title-short&quot;:&quot;&quot;},&quot;isTemporary&quot;:false}]},{&quot;citationID&quot;:&quot;MENDELEY_CITATION_bd8be3b3-4cfb-41a0-aa9b-b6a835b031cc&quot;,&quot;properties&quot;:{&quot;noteIndex&quot;:0},&quot;isEdited&quot;:false,&quot;manualOverride&quot;:{&quot;isManuallyOverridden&quot;:true,&quot;citeprocText&quot;:&quot;(Abdullah et al., 2024)&quot;,&quot;manualOverrideText&quot;:&quot;(Abdullah et al., 2024;&quot;},&quot;citationTag&quot;:&quot;MENDELEY_CITATION_v3_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&quot;,&quot;citationItems&quot;:[{&quot;id&quot;:&quot;8877f1c9-2bb5-3f39-897c-7a645dbefe39&quot;,&quot;itemData&quot;:{&quot;type&quot;:&quot;article-journal&quot;,&quot;id&quot;:&quot;8877f1c9-2bb5-3f39-897c-7a645dbefe39&quot;,&quot;title&quot;:&quot;Pengaruh Globalisasi terhadap Budaya Indonesia serta Tantangan dalam Mempertahankan Rasa Nasionalisme&quot;,&quot;author&quot;:[{&quot;family&quot;:&quot;Abdullah&quot;,&quot;given&quot;:&quot;A&quot;,&quot;parse-names&quot;:false,&quot;dropping-particle&quot;:&quot;&quot;,&quot;non-dropping-particle&quot;:&quot;&quot;},{&quot;family&quot;:&quot;Asshiddiqi&quot;,&quot;given&quot;:&quot;A. R&quot;,&quot;parse-names&quot;:false,&quot;dropping-particle&quot;:&quot;&quot;,&quot;non-dropping-particle&quot;:&quot;&quot;},{&quot;family&quot;:&quot;Isnaini&quot;,&quot;given&quot;:&quot;R&quot;,&quot;parse-names&quot;:false,&quot;dropping-particle&quot;:&quot;&quot;,&quot;non-dropping-particle&quot;:&quot;&quot;},{&quot;family&quot;:&quot;Meilani&quot;,&quot;given&quot;:&quot;T&quot;,&quot;parse-names&quot;:false,&quot;dropping-particle&quot;:&quot;&quot;,&quot;non-dropping-particle&quot;:&quot;&quot;},{&quot;family&quot;:&quot;Antonia&quot;,&quot;given&quot;:&quot;V. J&quot;,&quot;parse-names&quot;:false,&quot;dropping-particle&quot;:&quot;&quot;,&quot;non-dropping-particle&quot;:&quot;&quot;}],&quot;container-title&quot;:&quot;Jurnal Intelek Insan Cendikia&quot;,&quot;issued&quot;:{&quot;date-parts&quot;:[[2024]]},&quot;page&quot;:&quot;6866-6871&quot;,&quot;issue&quot;:&quot;10&quot;,&quot;volume&quot;:&quot;1&quot;,&quot;container-title-short&quot;:&quot;&quot;},&quot;isTemporary&quot;:false}]},{&quot;citationID&quot;:&quot;MENDELEY_CITATION_e3e5d146-f033-4bb9-b415-f6241fc2698a&quot;,&quot;properties&quot;:{&quot;noteIndex&quot;:0},&quot;isEdited&quot;:false,&quot;manualOverride&quot;:{&quot;isManuallyOverridden&quot;:true,&quot;citeprocText&quot;:&quot;(Jazuli &amp;#38; Paranti, 2022)&quot;,&quot;manualOverrideText&quot;:&quot;Jazuli &amp; Paranti, 2022)&quot;},&quot;citationTag&quot;:&quot;MENDELEY_CITATION_v3_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&quot;,&quot;citationItems&quot;:[{&quot;id&quot;:&quot;5c0a61f9-4309-3a0a-aa54-8f3b52ced4f7&quot;,&quot;itemData&quot;:{&quot;type&quot;:&quot;article-journal&quot;,&quot;id&quot;:&quot;5c0a61f9-4309-3a0a-aa54-8f3b52ced4f7&quot;,&quot;title&quot;:&quot;Manajemen Sanggar Seni Tari Di Semarang. &quot;,&quot;author&quot;:[{&quot;family&quot;:&quot;Jazuli&quot;,&quot;given&quot;:&quot;M&quot;,&quot;parse-names&quot;:false,&quot;dropping-particle&quot;:&quot;&quot;,&quot;non-dropping-particle&quot;:&quot;&quot;},{&quot;family&quot;:&quot;Paranti&quot;,&quot;given&quot;:&quot;L&quot;,&quot;parse-names&quot;:false,&quot;dropping-particle&quot;:&quot;&quot;,&quot;non-dropping-particle&quot;:&quot;&quot;}],&quot;container-title&quot;:&quot;Widyadharma: Prosiding Pendidikan Seni Drama, Tari, dan Musik&quot;,&quot;issued&quot;:{&quot;date-parts&quot;:[[2022]]},&quot;page&quot;:&quot;101-107&quot;,&quot;issue&quot;:&quot;1&quot;,&quot;volume&quot;:&quot;1&quot;,&quot;container-title-short&quot;:&quot;&quot;},&quot;isTemporary&quot;:false}]},{&quot;citationID&quot;:&quot;MENDELEY_CITATION_61c71de6-e6e5-4d12-b0db-bf46eb074d93&quot;,&quot;properties&quot;:{&quot;noteIndex&quot;:0},&quot;isEdited&quot;:false,&quot;manualOverride&quot;:{&quot;isManuallyOverridden&quot;:false,&quot;citeprocText&quot;:&quot;(Moleong &amp;#38; Lexy J, 2001)&quot;,&quot;manualOverrideText&quot;:&quot;&quot;},&quot;citationTag&quot;:&quot;MENDELEY_CITATION_v3_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&quot;,&quot;citationItems&quot;:[{&quot;id&quot;:&quot;1fa61c9e-593c-3d9c-8edc-0021fb8fde1e&quot;,&quot;itemData&quot;:{&quot;type&quot;:&quot;book&quot;,&quot;id&quot;:&quot;1fa61c9e-593c-3d9c-8edc-0021fb8fde1e&quot;,&quot;title&quot;:&quot;Metedologi Penelitian Kualitatif&quot;,&quot;author&quot;:[{&quot;family&quot;:&quot;Moleong&quot;,&quot;given&quot;:&quot;&quot;,&quot;parse-names&quot;:false,&quot;dropping-particle&quot;:&quot;&quot;,&quot;non-dropping-particle&quot;:&quot;&quot;},{&quot;family&quot;:&quot;Lexy J&quot;,&quot;given&quot;:&quot;&quot;,&quot;parse-names&quot;:false,&quot;dropping-particle&quot;:&quot;&quot;,&quot;non-dropping-particle&quot;:&quot;&quot;}],&quot;issued&quot;:{&quot;date-parts&quot;:[[2001]]},&quot;publisher-place&quot;:&quot;Bandung&quot;,&quot;publisher&quot;:&quot;PT Remaja Rosda Karya&quot;,&quot;container-title-short&quot;:&quot;&quot;},&quot;isTemporary&quot;:false}]},{&quot;citationID&quot;:&quot;MENDELEY_CITATION_19ae55ee-c2a2-4c89-bbba-77ee75a77daa&quot;,&quot;properties&quot;:{&quot;noteIndex&quot;:0},&quot;isEdited&quot;:false,&quot;manualOverride&quot;:{&quot;isManuallyOverridden&quot;:true,&quot;citeprocText&quot;:&quot;(Astarinny, 2025)&quot;,&quot;manualOverrideText&quot;:&quot;(Astarinny, 2025).&quot;},&quot;citationTag&quot;:&quot;MENDELEY_CITATION_v3_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&quot;,&quot;citationItems&quot;:[{&quot;id&quot;:&quot;f950a9d8-505f-39cc-b78e-a71ef6e48de7&quot;,&quot;itemData&quot;:{&quot;type&quot;:&quot;article-journal&quot;,&quot;id&quot;:&quot;f950a9d8-505f-39cc-b78e-a71ef6e48de7&quot;,&quot;title&quot;:&quot;KARYA GURUH SUKARNO PUTRA DI GROUP TARI KINARYA SOERYA SOEMIRAT PURA MANGKUNEGARAN&quot;,&quot;author&quot;:[{&quot;family&quot;:&quot;Astarinny&quot;,&quot;given&quot;:&quot;D. A&quot;,&quot;parse-names&quot;:false,&quot;dropping-particle&quot;:&quot;&quot;,&quot;non-dropping-particle&quot;:&quot;&quot;}],&quot;container-title&quot;:&quot;Jurnal Seni Makalangan&quot;,&quot;issued&quot;:{&quot;date-parts&quot;:[[2025]]},&quot;page&quot;:&quot;170-181&quot;,&quot;issue&quot;:&quot;2&quot;,&quot;volume&quot;:&quot;12&quot;,&quot;container-title-short&quot;:&quot;&quot;},&quot;isTemporary&quot;:false}]},{&quot;citationID&quot;:&quot;MENDELEY_CITATION_7300b7c3-a80c-4f90-917d-548d46fc7395&quot;,&quot;properties&quot;:{&quot;noteIndex&quot;:0},&quot;isEdited&quot;:false,&quot;manualOverride&quot;:{&quot;isManuallyOverridden&quot;:true,&quot;citeprocText&quot;:&quot;(Wahyu Santosa Prabowo, 2007)&quot;,&quot;manualOverrideText&quot;:&quot;(Prabowo et all., 2007;&quot;},&quot;citationTag&quot;:&quot;MENDELEY_CITATION_v3_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&quot;,&quot;citationItems&quot;:[{&quot;id&quot;:&quot;9ad79513-7189-3607-b901-4da435aaea90&quot;,&quot;itemData&quot;:{&quot;type&quot;:&quot;book&quot;,&quot;id&quot;:&quot;9ad79513-7189-3607-b901-4da435aaea90&quot;,&quot;title&quot;:&quot;Sejarah Tari: Jejak Langkah Tari Di Pura Mangkunegaran&quot;,&quot;author&quot;:[{&quot;family&quot;:&quot;Wahyu Santosa Prabowo&quot;,&quot;given&quot;:&quot;&quot;,&quot;parse-names&quot;:false,&quot;dropping-particle&quot;:&quot;&quot;,&quot;non-dropping-particle&quot;:&quot;&quot;}],&quot;issued&quot;:{&quot;date-parts&quot;:[[2007]]},&quot;publisher-place&quot;:&quot;Surakarta&quot;,&quot;publisher&quot;:&quot;ISI Press&quot;,&quot;container-title-short&quot;:&quot;&quot;},&quot;isTemporary&quot;:false}]},{&quot;citationID&quot;:&quot;MENDELEY_CITATION_48b99bab-a3b7-4b3e-b316-8feba651dcac&quot;,&quot;properties&quot;:{&quot;noteIndex&quot;:0},&quot;isEdited&quot;:false,&quot;manualOverride&quot;:{&quot;isManuallyOverridden&quot;:true,&quot;citeprocText&quot;:&quot;(Astarinny, 2025)&quot;,&quot;manualOverrideText&quot;:&quot;Astarinny, 2025).&quot;},&quot;citationTag&quot;:&quot;MENDELEY_CITATION_v3_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&quot;,&quot;citationItems&quot;:[{&quot;id&quot;:&quot;f950a9d8-505f-39cc-b78e-a71ef6e48de7&quot;,&quot;itemData&quot;:{&quot;type&quot;:&quot;article-journal&quot;,&quot;id&quot;:&quot;f950a9d8-505f-39cc-b78e-a71ef6e48de7&quot;,&quot;title&quot;:&quot;KARYA GURUH SUKARNO PUTRA DI GROUP TARI KINARYA SOERYA SOEMIRAT PURA MANGKUNEGARAN&quot;,&quot;author&quot;:[{&quot;family&quot;:&quot;Astarinny&quot;,&quot;given&quot;:&quot;D. A&quot;,&quot;parse-names&quot;:false,&quot;dropping-particle&quot;:&quot;&quot;,&quot;non-dropping-particle&quot;:&quot;&quot;}],&quot;container-title&quot;:&quot;Jurnal Seni Makalangan&quot;,&quot;issued&quot;:{&quot;date-parts&quot;:[[2025]]},&quot;page&quot;:&quot;170-181&quot;,&quot;issue&quot;:&quot;2&quot;,&quot;volume&quot;:&quot;12&quot;,&quot;container-title-short&quot;:&quot;&quot;},&quot;isTemporary&quot;:false}]},{&quot;citationID&quot;:&quot;MENDELEY_CITATION_bc7a38ed-3129-4bc6-bcab-df4a4ed3d75a&quot;,&quot;properties&quot;:{&quot;noteIndex&quot;:0},&quot;isEdited&quot;:false,&quot;manualOverride&quot;:{&quot;isManuallyOverridden&quot;:false,&quot;citeprocText&quot;:&quot;(Koentjaraningrat, 1992)&quot;,&quot;manualOverrideText&quot;:&quot;&quot;},&quot;citationTag&quot;:&quot;MENDELEY_CITATION_v3_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&quot;,&quot;citationItems&quot;:[{&quot;id&quot;:&quot;19385bd4-e1fa-3f2c-998b-76b156b05e5b&quot;,&quot;itemData&quot;:{&quot;type&quot;:&quot;book&quot;,&quot;id&quot;:&quot;19385bd4-e1fa-3f2c-998b-76b156b05e5b&quot;,&quot;title&quot;:&quot;Pengantar Ilmu Antropologi&quot;,&quot;author&quot;:[{&quot;family&quot;:&quot;Koentjaraningrat&quot;,&quot;given&quot;:&quot;&quot;,&quot;parse-names&quot;:false,&quot;dropping-particle&quot;:&quot;&quot;,&quot;non-dropping-particle&quot;:&quot;&quot;}],&quot;issued&quot;:{&quot;date-parts&quot;:[[1992]]},&quot;publisher-place&quot;:&quot;Jakarta&quot;,&quot;publisher&quot;:&quot;PT Rineka Cipta&quot;,&quot;container-title-short&quot;:&quot;&quot;},&quot;isTemporary&quot;:false}]},{&quot;citationID&quot;:&quot;MENDELEY_CITATION_8bdb179b-b6c8-48c5-abec-f7c046b0781c&quot;,&quot;properties&quot;:{&quot;noteIndex&quot;:0},&quot;isEdited&quot;:false,&quot;manualOverride&quot;:{&quot;isManuallyOverridden&quot;:false,&quot;citeprocText&quot;:&quot;(Soekanto &amp;#38; Soerjono, 1982)&quot;,&quot;manualOverrideText&quot;:&quot;&quot;},&quot;citationTag&quot;:&quot;MENDELEY_CITATION_v3_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&quot;,&quot;citationItems&quot;:[{&quot;id&quot;:&quot;946db700-9ef2-3d98-b7c8-aab198af2236&quot;,&quot;itemData&quot;:{&quot;type&quot;:&quot;book&quot;,&quot;id&quot;:&quot;946db700-9ef2-3d98-b7c8-aab198af2236&quot;,&quot;title&quot;:&quot;Sosiologi Suatu Pengantar&quot;,&quot;author&quot;:[{&quot;family&quot;:&quot;Soekanto&quot;,&quot;given&quot;:&quot;&quot;,&quot;parse-names&quot;:false,&quot;dropping-particle&quot;:&quot;&quot;,&quot;non-dropping-particle&quot;:&quot;&quot;},{&quot;family&quot;:&quot;Soerjono&quot;,&quot;given&quot;:&quot;&quot;,&quot;parse-names&quot;:false,&quot;dropping-particle&quot;:&quot;&quot;,&quot;non-dropping-particle&quot;:&quot;&quot;}],&quot;issued&quot;:{&quot;date-parts&quot;:[[1982]]},&quot;publisher-place&quot;:&quot;Jakarta&quot;,&quot;publisher&quot;:&quot;Rajawali&quot;,&quot;container-title-short&quot;:&quot;&quot;},&quot;isTemporary&quot;:false}]},{&quot;citationID&quot;:&quot;MENDELEY_CITATION_bf7862aa-f2f1-4421-9906-4e389b3d58fd&quot;,&quot;properties&quot;:{&quot;noteIndex&quot;:0},&quot;isEdited&quot;:false,&quot;manualOverride&quot;:{&quot;isManuallyOverridden&quot;:true,&quot;citeprocText&quot;:&quot;(Alo Liliweri, 2014)&quot;,&quot;manualOverrideText&quot;:&quot;(Liliweri, 2014)&quot;},&quot;citationTag&quot;:&quot;MENDELEY_CITATION_v3_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&quot;,&quot;citationItems&quot;:[{&quot;id&quot;:&quot;6633a2d3-ef0b-3588-8279-752430e48644&quot;,&quot;itemData&quot;:{&quot;type&quot;:&quot;book&quot;,&quot;id&quot;:&quot;6633a2d3-ef0b-3588-8279-752430e48644&quot;,&quot;title&quot;:&quot;Pengantar Kebudayaan&quot;,&quot;author&quot;:[{&quot;family&quot;:&quot;Alo Liliweri&quot;,&quot;given&quot;:&quot;&quot;,&quot;parse-names&quot;:false,&quot;dropping-particle&quot;:&quot;&quot;,&quot;non-dropping-particle&quot;:&quot;&quot;}],&quot;issued&quot;:{&quot;date-parts&quot;:[[2014]]},&quot;publisher-place&quot;:&quot;Bandung&quot;,&quot;publisher&quot;:&quot;Nusa Media&quot;,&quot;container-title-short&quot;:&quot;&quot;},&quot;isTemporary&quot;:false}]},{&quot;citationID&quot;:&quot;MENDELEY_CITATION_0e1325af-0cee-4156-9543-cc175183b0f5&quot;,&quot;properties&quot;:{&quot;noteIndex&quot;:0},&quot;isEdited&quot;:false,&quot;manualOverride&quot;:{&quot;isManuallyOverridden&quot;:false,&quot;citeprocText&quot;:&quot;(Widyastutiningrum, 2011)&quot;,&quot;manualOverrideText&quot;:&quot;&quot;},&quot;citationTag&quot;:&quot;MENDELEY_CITATION_v3_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&quot;,&quot;citationItems&quot;:[{&quot;id&quot;:&quot;2377cb19-b400-3878-ab31-bec0b7f6407a&quot;,&quot;itemData&quot;:{&quot;type&quot;:&quot;book&quot;,&quot;id&quot;:&quot;2377cb19-b400-3878-ab31-bec0b7f6407a&quot;,&quot;title&quot;:&quot;Sejarah tari gambyong&quot;,&quot;author&quot;:[{&quot;family&quot;:&quot;Widyastutiningrum&quot;,&quot;given&quot;:&quot;S.R&quot;,&quot;parse-names&quot;:false,&quot;dropping-particle&quot;:&quot;&quot;,&quot;non-dropping-particle&quot;:&quot;&quot;}],&quot;issued&quot;:{&quot;date-parts&quot;:[[2011]]},&quot;publisher-place&quot;:&quot;Surakarta&quot;,&quot;publisher&quot;:&quot;ISI Press&quot;,&quot;container-title-short&quot;:&quot;&quot;},&quot;isTemporary&quot;:false}]},{&quot;citationID&quot;:&quot;MENDELEY_CITATION_566817f7-feb3-4649-b8a9-6563f93c9577&quot;,&quot;properties&quot;:{&quot;noteIndex&quot;:0},&quot;isEdited&quot;:false,&quot;manualOverride&quot;:{&quot;isManuallyOverridden&quot;:true,&quot;citeprocText&quot;:&quot;(Wahyu Santosa Prabowo, 2007)&quot;,&quot;manualOverrideText&quot;:&quot;(Prabowo et all., 2007).&quot;},&quot;citationTag&quot;:&quot;MENDELEY_CITATION_v3_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&quot;,&quot;citationItems&quot;:[{&quot;id&quot;:&quot;9ad79513-7189-3607-b901-4da435aaea90&quot;,&quot;itemData&quot;:{&quot;type&quot;:&quot;book&quot;,&quot;id&quot;:&quot;9ad79513-7189-3607-b901-4da435aaea90&quot;,&quot;title&quot;:&quot;Sejarah Tari: Jejak Langkah Tari Di Pura Mangkunegaran&quot;,&quot;author&quot;:[{&quot;family&quot;:&quot;Wahyu Santosa Prabowo&quot;,&quot;given&quot;:&quot;&quot;,&quot;parse-names&quot;:false,&quot;dropping-particle&quot;:&quot;&quot;,&quot;non-dropping-particle&quot;:&quot;&quot;}],&quot;issued&quot;:{&quot;date-parts&quot;:[[2007]]},&quot;publisher-place&quot;:&quot;Surakarta&quot;,&quot;publisher&quot;:&quot;ISI Press&quot;,&quot;container-title-short&quot;:&quot;&quot;},&quot;isTemporary&quot;:false}]},{&quot;citationID&quot;:&quot;MENDELEY_CITATION_108b45bb-405e-4804-97c6-980128d791bb&quot;,&quot;properties&quot;:{&quot;noteIndex&quot;:0},&quot;isEdited&quot;:false,&quot;manualOverride&quot;:{&quot;isManuallyOverridden&quot;:false,&quot;citeprocText&quot;:&quot;(Indriyani et al., 2025)&quot;,&quot;manualOverrideText&quot;:&quot;&quot;},&quot;citationTag&quot;:&quot;MENDELEY_CITATION_v3_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&quot;,&quot;citationItems&quot;:[{&quot;id&quot;:&quot;cc869175-562a-3cbc-a10a-09130d123723&quot;,&quot;itemData&quot;:{&quot;type&quot;:&quot;article-journal&quot;,&quot;id&quot;:&quot;cc869175-562a-3cbc-a10a-09130d123723&quot;,&quot;title&quot;:&quot;Regenerasi Penari dan Penabuh dalam Seni Reog Obyok di Tanah Laut, Kalimantan Selatan&quot;,&quot;author&quot;:[{&quot;family&quot;:&quot;Indriyani&quot;,&quot;given&quot;:&quot;Putri Dyah&quot;,&quot;parse-names&quot;:false,&quot;dropping-particle&quot;:&quot;&quot;,&quot;non-dropping-particle&quot;:&quot;&quot;},{&quot;family&quot;:&quot;Nurdiyana&quot;,&quot;given&quot;:&quot;Tutung&quot;,&quot;parse-names&quot;:false,&quot;dropping-particle&quot;:&quot;&quot;,&quot;non-dropping-particle&quot;:&quot;&quot;},{&quot;family&quot;:&quot;Sari&quot;,&quot;given&quot;:&quot;Putri Yunita Permata Kumala&quot;,&quot;parse-names&quot;:false,&quot;dropping-particle&quot;:&quot;&quot;,&quot;non-dropping-particle&quot;:&quot;&quot;}],&quot;container-title&quot;:&quot;Anterior Jurnal&quot;,&quot;DOI&quot;:&quot;10.33084/anterior.v24i3.10512&quot;,&quot;ISSN&quot;:&quot;2355-3529&quot;,&quot;issued&quot;:{&quot;date-parts&quot;:[[2025,9,15]]},&quot;page&quot;:&quot;96-100&quot;,&quot;abstract&quot;:&quot;&lt;p&gt;This study examines the patterns of dancer and drummer regeneration within the Reog Obyok art group in Tanah Laut Regency, South Kalimantan. Regeneration is crucial in the sustainability of traditional performing arts, especially in transmigrant communities facing cultural and social challenges. This research employs a descriptive qualitative approach with data collection techniques such as participatory observation, in-depth interviews, and visual documentation. The findings reveal that the regeneration process occurs informally through a familial approach, the inheritance of oral traditions, and community-based training. However, regeneration faces several challenges, including the low interest of the younger generation, limited facilities, and minimal institutional support. This study emphasizes the importance of strengthening a community-based regeneration system that is adaptive to the local socio-cultural context.&lt;/p&gt;&quot;,&quot;issue&quot;:&quot;3&quot;,&quot;volume&quot;:&quot;24&quot;,&quot;container-title-short&quot;:&quot;&quot;},&quot;isTemporary&quot;:false}]},{&quot;citationID&quot;:&quot;MENDELEY_CITATION_94f6f98e-2a8d-4f6e-862b-2ca0edcfb6b0&quot;,&quot;properties&quot;:{&quot;noteIndex&quot;:0},&quot;isEdited&quot;:false,&quot;manualOverride&quot;:{&quot;isManuallyOverridden&quot;:false,&quot;citeprocText&quot;:&quot;(Tarigan et al., 2023)&quot;,&quot;manualOverrideText&quot;:&quot;&quot;},&quot;citationTag&quot;:&quot;MENDELEY_CITATION_v3_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&quot;,&quot;citationItems&quot;:[{&quot;id&quot;:&quot;47ee390d-b3ad-37cc-92c2-b8c91b11f30c&quot;,&quot;itemData&quot;:{&quot;type&quot;:&quot;article-journal&quot;,&quot;id&quot;:&quot;47ee390d-b3ad-37cc-92c2-b8c91b11f30c&quot;,&quot;title&quot;:&quot;ASISTENSI MENGAJAR PEMBELAJARAN TARI LIMA SERANGKAI METODE DRILL DI SMP NEGERI 1 PAYUNG&quot;,&quot;author&quot;:[{&quot;family&quot;:&quot;Tarigan&quot;,&quot;given&quot;:&quot;Yerin Yesita Br&quot;,&quot;parse-names&quot;:false,&quot;dropping-particle&quot;:&quot;&quot;,&quot;non-dropping-particle&quot;:&quot;&quot;},{&quot;family&quot;:&quot;Sustiawati&quot;,&quot;given&quot;:&quot;Ni Lus&quot;,&quot;parse-names&quot;:false,&quot;dropping-particle&quot;:&quot;&quot;,&quot;non-dropping-particle&quot;:&quot;&quot;},{&quot;family&quot;:&quot;Adipurwa&quot;,&quot;given&quot;:&quot;A.A Trisna Ardanari&quot;,&quot;parse-names&quot;:false,&quot;dropping-particle&quot;:&quot;&quot;,&quot;non-dropping-particle&quot;:&quot;&quot;}],&quot;container-title&quot;:&quot;PENSI : Jurnal Ilmiah Pendidikan Seni&quot;,&quot;DOI&quot;:&quot;10.59997/pensi.v3i1.2205&quot;,&quot;ISSN&quot;:&quot;2808-7798&quot;,&quot;issued&quot;:{&quot;date-parts&quot;:[[2023,6,27]]},&quot;page&quot;:&quot;55-63&quot;,&quot;abstract&quot;:&quot;&lt;p&gt;Program MBKM berupa asistensi mengajar adalah program MBKM yang dilakukan mahasiswa dalam bidang pembelajaran dan dilaksanakan oleh mahasiswa di satuan pendidikan seperti sekolah dasar, sekolah menengah pertama, maupun sekolah menegah atas. Praktik program asistensi mengajar di satuan pendidikan bertujuan untuk memberikan kesempatan bagi mahasiswa yang memiliki minat dalam bidang pendidikan untuk turut serta mengajarkan dan memperdalam ilmunya dengan cara menjadi guru di satuan pendidikan, selain itu program ini juga bertujuan untuk membantu meningkatkan pemerataan kualitas pendidikan serta relevansi pendidikan dasar dan menengah dengan pendidikan tinggi dan perkembangan zaman. Melalui program asistensi mengajar, penulis memutuskan untuk memberikan sebuah pembelajaran tari tradisional yang berasal dari daerah Sumatera Utara, yaitu Tari Lima Serangkai di SMP Negeri 1 Payung. Penulis menggunakan metode Drill yang merupakan suatu metode cara penyajian bahan pembelajaran dengan cara melatih peserta didik secara berulang-ulang dan sungguh- sungguh dalam bentuk lisan maupun aktivitas fisik (praktek) secara langsung agar peserta didik memiliki keterampilan tinggi dalam menguasai bahan pembelajaran.&lt;/p&gt;&quot;,&quot;issue&quot;:&quot;1&quot;,&quot;volume&quot;:&quot;3&quot;,&quot;container-title-short&quot;:&quot;&quot;},&quot;isTemporary&quot;:false}]},{&quot;citationID&quot;:&quot;MENDELEY_CITATION_9ed8087c-4730-4179-83de-a13ab2fd8082&quot;,&quot;properties&quot;:{&quot;noteIndex&quot;:0},&quot;isEdited&quot;:false,&quot;manualOverride&quot;:{&quot;isManuallyOverridden&quot;:false,&quot;citeprocText&quot;:&quot;(Malarsih, 2007)&quot;,&quot;manualOverrideText&quot;:&quot;&quot;},&quot;citationTag&quot;:&quot;MENDELEY_CITATION_v3_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&quot;,&quot;citationItems&quot;:[{&quot;id&quot;:&quot;b7ee15b8-1b3c-357c-b473-00279d194b72&quot;,&quot;itemData&quot;:{&quot;type&quot;:&quot;article-journal&quot;,&quot;id&quot;:&quot;b7ee15b8-1b3c-357c-b473-00279d194b72&quot;,&quot;title&quot;:&quot;Profil Pura Mangkunagaran Dalam Struktur Organisasi Dan Pengelolaan Organisasiseni (Mangkunegaran Profile in Organisation Structure and Art Organisation Management)&quot;,&quot;author&quot;:[{&quot;family&quot;:&quot;Malarsih&quot;,&quot;given&quot;:&quot;M&quot;,&quot;parse-names&quot;:false,&quot;dropping-particle&quot;:&quot;&quot;,&quot;non-dropping-particle&quot;:&quot;&quot;}],&quot;container-title&quot;:&quot;Harmonia Journal of Arts Research and Education&quot;,&quot;issued&quot;:{&quot;date-parts&quot;:[[2007]]},&quot;page&quot;:&quot;62359&quot;,&quot;issue&quot;:&quot;2&quot;,&quot;volume&quot;:&quot;8&quot;,&quot;container-title-short&quot;:&quot;&quot;},&quot;isTemporary&quot;:false}]},{&quot;citationID&quot;:&quot;MENDELEY_CITATION_913a6fdb-fa99-429a-bd66-66feda5cdb26&quot;,&quot;properties&quot;:{&quot;noteIndex&quot;:0},&quot;isEdited&quot;:false,&quot;manualOverride&quot;:{&quot;isManuallyOverridden&quot;:true,&quot;citeprocText&quot;:&quot;(Ida, 2019)&quot;,&quot;manualOverrideText&quot;:&quot;(Ida, 2019;&quot;},&quot;citationTag&quot;:&quot;MENDELEY_CITATION_v3_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&quot;,&quot;citationItems&quot;:[{&quot;id&quot;:&quot;a35d62b0-ecfa-3323-908a-3f9bad313a14&quot;,&quot;itemData&quot;:{&quot;type&quot;:&quot;book&quot;,&quot;id&quot;:&quot;a35d62b0-ecfa-3323-908a-3f9bad313a14&quot;,&quot;title&quot;:&quot;Budaya populer Indonesia: diskursus global/lokal dalambudaya populer Indonesia&quot;,&quot;author&quot;:[{&quot;family&quot;:&quot;Ida&quot;,&quot;given&quot;:&quot;&quot;,&quot;parse-names&quot;:false,&quot;dropping-particle&quot;:&quot;&quot;,&quot;non-dropping-particle&quot;:&quot;&quot;}],&quot;issued&quot;:{&quot;date-parts&quot;:[[2019]]},&quot;publisher&quot;:&quot;Airlangga Universiti Press&quot;,&quot;container-title-short&quot;:&quot;&quot;},&quot;isTemporary&quot;:false}]},{&quot;citationID&quot;:&quot;MENDELEY_CITATION_057f1037-4a1b-4f42-afa5-2e3b630040fd&quot;,&quot;properties&quot;:{&quot;noteIndex&quot;:0},&quot;isEdited&quot;:false,&quot;manualOverride&quot;:{&quot;isManuallyOverridden&quot;:true,&quot;citeprocText&quot;:&quot;(Trisnayanti et al., 2022)&quot;,&quot;manualOverrideText&quot;:&quot;.Trisnayanti et al., 2022).&quot;},&quot;citationTag&quot;:&quot;MENDELEY_CITATION_v3_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&quot;,&quot;citationItems&quot;:[{&quot;id&quot;:&quot;9a509dd1-1060-318a-aa76-51ff464c756e&quot;,&quot;itemData&quot;:{&quot;type&quot;:&quot;article-journal&quot;,&quot;id&quot;:&quot;9a509dd1-1060-318a-aa76-51ff464c756e&quot;,&quot;title&quot;:&quot;Ketertarikan remaja penggemar budaya populer Korea di Kota Malang&quot;,&quot;author&quot;:[{&quot;family&quot;:&quot;Trisnayanti&quot;,&quot;given&quot;:&quot;Fajar Ayu&quot;,&quot;parse-names&quot;:false,&quot;dropping-particle&quot;:&quot;&quot;,&quot;non-dropping-particle&quot;:&quot;&quot;},{&quot;family&quot;:&quot;Ruja&quot;,&quot;given&quot;:&quot;I Nyoman&quot;,&quot;parse-names&quot;:false,&quot;dropping-particle&quot;:&quot;&quot;,&quot;non-dropping-particle&quot;:&quot;&quot;},{&quot;family&quot;:&quot;Eskasasnanda&quot;,&quot;given&quot;:&quot;I Dewa Putu&quot;,&quot;parse-names&quot;:false,&quot;dropping-particle&quot;:&quot;&quot;,&quot;non-dropping-particle&quot;:&quot;&quot;},{&quot;family&quot;:&quot;Sukamto&quot;,&quot;given&quot;:&quot;Sukamto&quot;,&quot;parse-names&quot;:false,&quot;dropping-particle&quot;:&quot;&quot;,&quot;non-dropping-particle&quot;:&quot;&quot;}],&quot;container-title&quot;:&quot;Jurnal Integrasi dan Harmoni Inovatif Ilmu-Ilmu Sosial (JIHI3S)&quot;,&quot;DOI&quot;:&quot;10.17977/um063v2i4p333-340&quot;,&quot;ISSN&quot;:&quot;2797-0132&quot;,&quot;issued&quot;:{&quot;date-parts&quot;:[[2022,4,20]]},&quot;page&quot;:&quot;333-340&quot;,&quot;abstract&quot;:&quot;&lt;p&gt;This study aims to describe the interest of teenagers who are fans of Korean popular culture in Malang City. The approach and type of research used in this research is qualitative descriptive. The results showed that: first, the characteristics of teenagers who are fans of Korean popular culture in Malang City are dominated by women. The average age of fans in their late teens is 18-22 years. Fans mostly follow fan communities or dance cover groups. The free time that fans have will be spent enjoying Korean shows. Fans of Korean popular culture must also have a smartphone, laptop, and money to buy internet quota. The costs spent reach Rp. 50,000 to Rp. 200,000.00 per month. Second, the background of fans who are interested in Korean popular culture is from peer solicitation, the influence of mass media, and a sense of loneliness. Third, the behavior of fans, namely seeking information, especially about favorite movies, dramas, or music, imagining Korean artists as ideal figures, imitating their appearance styles, collecting knick-knacks, and fans are usually interested in learning to speak and write in Korean. Fourth, the meaning of popular culture for fans is as entertainment, to channel hobbies in the field of modern dance, and to make many friends.&amp;#13; Penelitian ini bertujuan mendeskripsikan ketertarikan remaja penggemar budaya populer Korea di Kota Malang. Pendekatan dan jenis penelitian yang digunakan dalam penelitian ini adalah kualitatif deskriptif. Hasil penelitian menunjukkan bahwa: pertama, karakteristik remaja penggemar budaya populer Korea di Kota Malang didominasi oleh perempuan. Usia penggemar rata-rata pada usia remaja akhir yaitu 18-22 tahun. Para penggemar kebanyakan mengikuti komunitas penggemar atau grup dance cover. Waktu luang yang dimiliki penggemar akan dihabiskan untuk menikmati tayangan Korea. Penggemar budaya populer Korea juga pasti memiliki smartphone, laptop dan uang untuk membeli kuota internet. Biaya yang dihabiskan mencapai Rp. 50.000,00 sampai Rp. 200.000,00 perbulan. Kedua, latar belakang penggemar tertarik budaya populer Korea adalah dari ajakan teman sebaya, pengaruh media massa serta rasa kesepian. Ketiga, perilaku para penggemar yaitu mencari informasi terutama tentang film, drama atau musik yang digemari, membayangkan artis Korea sebagai sosok idaman, menirukan gaya penampilan, mengumpulkan pernak pernik, serta penggemar biasanya tertarik belajar berbicara dan menulis dengan bahasa Korea. Keempat, makna budaya populer bagi penggemar adalah sebagai hiburan, menyalurkan hobi di bidang tarian modern serta untuk mendapat banyak teman.&lt;/p&gt;&quot;,&quot;issue&quot;:&quot;4&quot;,&quot;volume&quot;:&quot;2&quot;,&quot;container-title-short&quot;:&quot;&quot;},&quot;isTemporary&quot;:false}]}]"/>
    <we:property name="MENDELEY_CITATIONS_STYLE" value="{&quot;id&quot;:&quot;https://www.zotero.org/styles/apa&quot;,&quot;title&quot;:&quot;APA Style 7th edition&quot;,&quot;format&quot;:&quot;author-date&quot;,&quot;defaultLocale&quot;:null,&quot;isLocaleCodeValid&quot;:true}"/>
    <we:property name="MENDELEY_BIBLIOGRAPHY_IS_DIRTY" value="true"/>
    <we:property name="MENDELEY_BIBLIOGRAPHY_LAST_MODIFIED" value="1778685314920"/>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gzPNd+RQK9mxMMSfGvMENv8T0Q==">CgMxLjAyCGguZ2pkZ3hzMgloLjFmb2I5dGU4AHIhMXZLbVNUNHBCZkpuU3VLeXpiMHRCNHo3R183VHR4b095</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Wij191</b:Tag>
    <b:SourceType>JournalArticle</b:SourceType>
    <b:Guid>{35F194D7-55FD-4758-83C6-5E218A9B8F24}</b:Guid>
    <b:Author>
      <b:Author>
        <b:NameList>
          <b:Person>
            <b:Last>Wijaya</b:Last>
            <b:First>Serli</b:First>
          </b:Person>
        </b:NameList>
      </b:Author>
    </b:Author>
    <b:Title>Pemetaan Budaya Makanan Indonesia: Kontribusi Awal Untuk Mempromosikan Wisata Kuliner Indonesia</b:Title>
    <b:JournalName>Jurnal Makanan Etnis 6 (1),9</b:JournalName>
    <b:Year>2019</b:Year>
    <b:RefOrder>1</b:RefOrder>
  </b:Source>
  <b:Source>
    <b:Tag>Res25</b:Tag>
    <b:SourceType>JournalArticle</b:SourceType>
    <b:Guid>{DB92DE67-AEB4-4202-8C58-9AEB22F5FABB}</b:Guid>
    <b:Author>
      <b:Author>
        <b:NameList>
          <b:Person>
            <b:Last>Resika</b:Last>
            <b:First>Yeri.,</b:First>
            <b:Middle>Gusriani, Moliza Gusriani</b:Middle>
          </b:Person>
        </b:NameList>
      </b:Author>
    </b:Author>
    <b:Title>Strategi SWOT Dalam Melestarikan Kuliner Tradisional Sebagai Identitas Daerah Di Era Modern</b:Title>
    <b:JournalName>Benefit: Journal Of Bussiness, Economics, and Finance 3 (2)</b:JournalName>
    <b:Year>2025</b:Year>
    <b:Pages>987-994</b:Pages>
    <b:RefOrder>2</b:RefOrder>
  </b:Source>
  <b:Source>
    <b:Tag>Nur21</b:Tag>
    <b:SourceType>JournalArticle</b:SourceType>
    <b:Guid>{149FB1F4-6C0C-46B4-91BF-A9EFB83CD633}</b:Guid>
    <b:Author>
      <b:Author>
        <b:NameList>
          <b:Person>
            <b:Last>Nurdiansyah</b:Last>
          </b:Person>
        </b:NameList>
      </b:Author>
    </b:Author>
    <b:Title>Pemanfaatan Sejarah Lokal Kerajaan Siak Sebagai Sumber Belajar Untuk Mengembangkan Kesadaran Sejarah Siswa</b:Title>
    <b:JournalName>Jurnal Studi Guru Dan Pembelajaran 4 (2)</b:JournalName>
    <b:Year>2021</b:Year>
    <b:Pages>518-526</b:Pages>
    <b:RefOrder>3</b:RefOrder>
  </b:Source>
  <b:Source>
    <b:Tag>Suc17</b:Tag>
    <b:SourceType>JournalArticle</b:SourceType>
    <b:Guid>{640CC65F-B5D4-4A94-A1E2-B64B8AA70625}</b:Guid>
    <b:Author>
      <b:Author>
        <b:NameList>
          <b:Person>
            <b:Last>Suci</b:Last>
            <b:First>Rahmini,</b:First>
            <b:Middle>Y</b:Middle>
          </b:Person>
        </b:NameList>
      </b:Author>
    </b:Author>
    <b:Title>Perkembangan UMKM (Usaha Mikro Kecil dan Menengah) Di Indonesia</b:Title>
    <b:JournalName>Jurnal Ilmiah Cano Ekonomos 6 (1)</b:JournalName>
    <b:Year>2017</b:Year>
    <b:RefOrder>4</b:RefOrder>
  </b:Source>
  <b:Source>
    <b:Tag>Wir20</b:Tag>
    <b:SourceType>JournalArticle</b:SourceType>
    <b:Guid>{156AE323-A088-4285-90FD-2A87AA37CCA6}</b:Guid>
    <b:Title>Penguatan Daya Saing UKM Pada Usaha Makanan Khas Daerah Sumatera Barat</b:Title>
    <b:Year>2020</b:Year>
    <b:Author>
      <b:Author>
        <b:NameList>
          <b:Person>
            <b:Last>Wirda</b:Last>
            <b:First>Fisla.,</b:First>
            <b:Middle>Herizon., Trimardi Putra,</b:Middle>
          </b:Person>
        </b:NameList>
      </b:Author>
    </b:Author>
    <b:JournalName> Dinamisia: Jurnal Pengabdian Kepada Masyarakat Vol. 4 No. 4</b:JournalName>
    <b:RefOrder>5</b:RefOrder>
  </b:Source>
  <b:Source>
    <b:Tag>Kun13</b:Tag>
    <b:SourceType>Book</b:SourceType>
    <b:Guid>{6B0473B8-307B-439B-BAFE-9061EEB049C1}</b:Guid>
    <b:Title>Pengantar Ilmu Sejarah</b:Title>
    <b:Year>2013</b:Year>
    <b:Author>
      <b:Author>
        <b:NameList>
          <b:Person>
            <b:Last>Kuntowijoyo</b:Last>
          </b:Person>
        </b:NameList>
      </b:Author>
    </b:Author>
    <b:City>Yogyakarta </b:City>
    <b:Publisher>BENTANG (PT Bentang Pustaka</b:Publisher>
    <b:RefOrder>6</b:RefOrder>
  </b:Source>
  <b:Source>
    <b:Tag>Sug131</b:Tag>
    <b:SourceType>Book</b:SourceType>
    <b:Guid>{535F4A6D-D0D4-4050-AABA-10848470BA8D}</b:Guid>
    <b:Title>Metode Penelitian Pendidikan Pendekatan Kuantitatif, Kualitatif dan R&amp;D</b:Title>
    <b:Year>2013</b:Year>
    <b:City>Bandung</b:City>
    <b:Publisher>Alfabeta</b:Publisher>
    <b:Author>
      <b:Author>
        <b:NameList>
          <b:Person>
            <b:Last>Sugiyono</b:Last>
          </b:Person>
        </b:NameList>
      </b:Author>
    </b:Author>
    <b:RefOrder>7</b:RefOrder>
  </b:Source>
  <b:Source>
    <b:Tag>Had22</b:Tag>
    <b:SourceType>JournalArticle</b:SourceType>
    <b:Guid>{0F0703F2-316D-4E32-B609-2D2C2B9066FC}</b:Guid>
    <b:Author>
      <b:Author>
        <b:NameList>
          <b:Person>
            <b:Last>Mely</b:Last>
            <b:First>Hadiani</b:First>
          </b:Person>
        </b:NameList>
      </b:Author>
    </b:Author>
    <b:Title>Perkembangan Home Industri Kue Tradisional Khas Melayu di Kelurahan Kampung Tengah Seberang Kota Jambi 2007-2020</b:Title>
    <b:JournalName>UNIVERSITAS JAMBI</b:JournalName>
    <b:Year>2022</b:Year>
    <b:RefOrder>8</b:RefOrder>
  </b:Source>
  <b:Source>
    <b:Tag>Yoh24</b:Tag>
    <b:SourceType>JournalArticle</b:SourceType>
    <b:Guid>{BA438108-AA41-474A-A444-C8ADDD99C83A}</b:Guid>
    <b:Author>
      <b:Author>
        <b:NameList>
          <b:Person>
            <b:Last>Yohanda</b:Last>
            <b:First>Putri,</b:First>
            <b:Middle>Eka</b:Middle>
          </b:Person>
        </b:NameList>
      </b:Author>
    </b:Author>
    <b:Title>Analisis Strategi Pengembangan Home Industri Untuk Meningkatkan Daya Saing Pasar Lokal Berdasarkan Perspektif Ekonomi Islam (Studi Pada: Home Industri Dapur Oma Cinta Produk)</b:Title>
    <b:JournalName>UIN Raden Intan Lampung</b:JournalName>
    <b:Year>2024</b:Year>
    <b:RefOrder>9</b:RefOrder>
  </b:Source>
  <b:Source>
    <b:Tag>Har21</b:Tag>
    <b:SourceType>JournalArticle</b:SourceType>
    <b:Guid>{B446EE6A-80D4-4C50-8CAF-87EB9C1C8B11}</b:Guid>
    <b:Author>
      <b:Author>
        <b:NameList>
          <b:Person>
            <b:Last>Harsana</b:Last>
            <b:First>M.</b:First>
            <b:Middle>&amp; Triwidayati, M.</b:Middle>
          </b:Person>
        </b:NameList>
      </b:Author>
    </b:Author>
    <b:Title>POTENSI MAKANAN TRADISIONAL SEBAGAI DAYA TARIK WISATA KULINER DI D.I. YOGYAKARTA</b:Title>
    <b:JournalName>Prosiding Pendidikan Teknik Boga Busana. 15, 1</b:JournalName>
    <b:Year>2021</b:Year>
    <b:RefOrder>10</b:RefOrder>
  </b:Source>
  <b:Source>
    <b:Tag>Bis16</b:Tag>
    <b:SourceType>JournalArticle</b:SourceType>
    <b:Guid>{10B984BA-1385-44DC-B6E7-B64CA64BA463}</b:Guid>
    <b:Author>
      <b:Author>
        <b:NameList>
          <b:Person>
            <b:Last>Bismala</b:Last>
            <b:First>Lila</b:First>
          </b:Person>
        </b:NameList>
      </b:Author>
    </b:Author>
    <b:Title>Model Manajemen Usaha Mikro Kecil dan Menengah (UMKM) Untuk Meningkatkan Efektivitas Usaha Kecil Menengah</b:Title>
    <b:JournalName>Jurnal Entrepreneur dan Entrepreneurship (JEE) 5 (1)</b:JournalName>
    <b:Year>2016</b:Year>
    <b:Pages>19-26</b:Pages>
    <b:RefOrder>11</b:RefOrder>
  </b:Source>
  <b:Source>
    <b:Tag>Sir23</b:Tag>
    <b:SourceType>JournalArticle</b:SourceType>
    <b:Guid>{9AAD147C-CC39-4F39-97A9-21AA75EB4E61}</b:Guid>
    <b:Author>
      <b:Author>
        <b:NameList>
          <b:Person>
            <b:Last>Siregar</b:Last>
            <b:First>Ridwan.,</b:First>
            <b:Middle>Munthe, Asmira., Yarham, M</b:Middle>
          </b:Person>
        </b:NameList>
      </b:Author>
    </b:Author>
    <b:Title>Peranan Usaha Mikro Kecil Menengah Terhadap Perekonomian Indonesia </b:Title>
    <b:JournalName>Jurnal Ekonomi Bisnis, Manajemen Dan Akuntasi 2 (3)</b:JournalName>
    <b:Year>2023</b:Year>
    <b:Pages>593-614</b:Pages>
    <b:RefOrder>12</b:RefOrder>
  </b:Source>
  <b:Source>
    <b:Tag>Mah25</b:Tag>
    <b:SourceType>JournalArticle</b:SourceType>
    <b:Guid>{64E71B70-3FFA-4009-A291-5DD8A7588FE8}</b:Guid>
    <b:Author>
      <b:Author>
        <b:NameList>
          <b:Person>
            <b:Last>Mahmud</b:Last>
            <b:First>Haris.,</b:First>
            <b:Middle>Syahrino., Zain, Pratama, Z</b:Middle>
          </b:Person>
        </b:NameList>
      </b:Author>
    </b:Author>
    <b:Title>PKM Peningkatan Produksi Dan Pemasaran Home Industri Kue Tradisional Lapis Tidore Di Pulau Tidore</b:Title>
    <b:JournalName>Jurnal Pengabdian Masyarakat Khatulistiwa 8 (2)</b:JournalName>
    <b:Year>2025</b:Year>
    <b:Pages>126-126</b:Pages>
    <b:RefOrder>13</b:RefOrder>
  </b:Source>
  <b:Source>
    <b:Tag>Kus211</b:Tag>
    <b:SourceType>JournalArticle</b:SourceType>
    <b:Guid>{7714815A-AAD5-4181-966A-A0D6D50D6238}</b:Guid>
    <b:Title>Pemanfaatan Kajian Sejarah Lokal Dalam Pembelajaran Sejarah Di Indonesia</b:Title>
    <b:Year>2021</b:Year>
    <b:Author>
      <b:Author>
        <b:NameList>
          <b:Person>
            <b:Last>Kuswono.</b:Last>
            <b:First>Sumiyatun.,</b:First>
            <b:Middle>Setiawan, E</b:Middle>
          </b:Person>
        </b:NameList>
      </b:Author>
    </b:Author>
    <b:JournalName>Jurnal Lentera Pendidikan Pusat Penelitian Lppm Um Metro 6 (2)</b:JournalName>
    <b:Pages>206-209</b:Pages>
    <b:RefOrder>14</b:RefOrder>
  </b:Source>
  <b:Source>
    <b:Tag>Kus23</b:Tag>
    <b:SourceType>JournalArticle</b:SourceType>
    <b:Guid>{CFA71AC2-BD55-423C-8480-5D29D50187A8}</b:Guid>
    <b:Author>
      <b:Author>
        <b:NameList>
          <b:Person>
            <b:Last>Kusumawati</b:Last>
            <b:First>P.,</b:First>
            <b:Middle>Tyas, Wahyuning, D., Fitriana., &amp; Kusumaningrum, H</b:Middle>
          </b:Person>
        </b:NameList>
      </b:Author>
    </b:Author>
    <b:Title>OLEH-OLEH MAKANAN KHAS DAERAH ISTIMEWA YOGYAKARTA SEBAGAI DAYA TARIK WISATA GASTRONOMI</b:Title>
    <b:JournalName>Pringgitan, Volume 04 No. 02</b:JournalName>
    <b:Year>2023</b:Year>
    <b:Pages>40-56</b:Pages>
    <b:RefOrder>15</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CFC9F4D-C5C9-4BDF-9153-048DC48DB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8822</Words>
  <Characters>50288</Characters>
  <Application>Microsoft Office Word</Application>
  <DocSecurity>0</DocSecurity>
  <Lines>419</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 Andini</dc:creator>
  <cp:lastModifiedBy>HP</cp:lastModifiedBy>
  <cp:revision>7</cp:revision>
  <cp:lastPrinted>2026-06-24T07:35:00Z</cp:lastPrinted>
  <dcterms:created xsi:type="dcterms:W3CDTF">2026-06-24T06:28:00Z</dcterms:created>
  <dcterms:modified xsi:type="dcterms:W3CDTF">2026-06-24T07:47:00Z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http://csl.mendeley.com/styles/227348591/ieee-2-andri</vt:lpwstr>
  </property>
  <property fmtid="{D5CDD505-2E9C-101B-9397-08002B2CF9AE}" pid="13" name="Mendeley Recent Style Name 5_1">
    <vt:lpwstr>IEEE - Andri Pranolo</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c783c123-c89d-3c8e-9f88-c02ff5b9262e</vt:lpwstr>
  </property>
  <property fmtid="{D5CDD505-2E9C-101B-9397-08002B2CF9AE}" pid="24" name="Mendeley Citation Style_1">
    <vt:lpwstr>http://www.zotero.org/styles/chicago-author-date</vt:lpwstr>
  </property>
</Properties>
</file>