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176" w:rsidRPr="00B613B2" w:rsidRDefault="009A6071">
      <w:pPr>
        <w:pBdr>
          <w:top w:val="nil"/>
          <w:left w:val="nil"/>
          <w:bottom w:val="nil"/>
          <w:right w:val="nil"/>
          <w:between w:val="nil"/>
        </w:pBdr>
        <w:spacing w:after="360" w:line="240" w:lineRule="auto"/>
        <w:jc w:val="center"/>
        <w:rPr>
          <w:rFonts w:ascii="Arial" w:eastAsia="Arial" w:hAnsi="Arial" w:cs="Arial"/>
          <w:b/>
          <w:sz w:val="28"/>
          <w:szCs w:val="28"/>
          <w:lang w:val="en-US"/>
        </w:rPr>
      </w:pPr>
      <w:bookmarkStart w:id="0" w:name="_GoBack"/>
      <w:bookmarkEnd w:id="0"/>
      <w:r w:rsidRPr="00B613B2">
        <w:rPr>
          <w:rFonts w:ascii="Arial" w:eastAsia="Arial" w:hAnsi="Arial" w:cs="Arial"/>
          <w:b/>
          <w:sz w:val="28"/>
          <w:szCs w:val="28"/>
          <w:lang w:val="en-US"/>
        </w:rPr>
        <w:t xml:space="preserve">ANALISIS LIMA KEKUATAN PORTER PADA </w:t>
      </w:r>
      <w:r w:rsidR="00672C99" w:rsidRPr="00B613B2">
        <w:rPr>
          <w:rFonts w:ascii="Arial" w:eastAsia="Arial" w:hAnsi="Arial" w:cs="Arial"/>
          <w:b/>
          <w:sz w:val="28"/>
          <w:szCs w:val="28"/>
          <w:lang w:val="en-US"/>
        </w:rPr>
        <w:t xml:space="preserve">PENGEMBANGAN </w:t>
      </w:r>
      <w:r w:rsidRPr="00B613B2">
        <w:rPr>
          <w:rFonts w:ascii="Arial" w:eastAsia="Arial" w:hAnsi="Arial" w:cs="Arial"/>
          <w:b/>
          <w:sz w:val="28"/>
          <w:szCs w:val="28"/>
          <w:lang w:val="en-US"/>
        </w:rPr>
        <w:t xml:space="preserve">AGRIBISNIS KEDELAI </w:t>
      </w:r>
      <w:r w:rsidR="00A70D7C" w:rsidRPr="00B613B2">
        <w:rPr>
          <w:rFonts w:ascii="Arial" w:eastAsia="Arial" w:hAnsi="Arial" w:cs="Arial"/>
          <w:b/>
          <w:sz w:val="28"/>
          <w:szCs w:val="28"/>
          <w:lang w:val="en-US"/>
        </w:rPr>
        <w:t xml:space="preserve">(STUDI KASUS : </w:t>
      </w:r>
      <w:r w:rsidRPr="00B613B2">
        <w:rPr>
          <w:rFonts w:ascii="Arial" w:eastAsia="Arial" w:hAnsi="Arial" w:cs="Arial"/>
          <w:b/>
          <w:sz w:val="28"/>
          <w:szCs w:val="28"/>
          <w:lang w:val="en-US"/>
        </w:rPr>
        <w:t>DI KECAMATAN PRACIMANTORO KABUPATEN WONOGIRI</w:t>
      </w:r>
      <w:r w:rsidR="00A70D7C" w:rsidRPr="00B613B2">
        <w:rPr>
          <w:rFonts w:ascii="Arial" w:eastAsia="Arial" w:hAnsi="Arial" w:cs="Arial"/>
          <w:b/>
          <w:sz w:val="28"/>
          <w:szCs w:val="28"/>
          <w:lang w:val="en-US"/>
        </w:rPr>
        <w:t>)</w:t>
      </w:r>
    </w:p>
    <w:p w:rsidR="00571176" w:rsidRPr="00B613B2" w:rsidRDefault="009A6071">
      <w:pPr>
        <w:spacing w:after="120"/>
        <w:ind w:left="284" w:right="283"/>
        <w:jc w:val="center"/>
        <w:rPr>
          <w:rFonts w:ascii="Arial" w:eastAsia="Arial" w:hAnsi="Arial" w:cs="Arial"/>
          <w:b/>
          <w:sz w:val="24"/>
          <w:szCs w:val="24"/>
        </w:rPr>
      </w:pPr>
      <w:r w:rsidRPr="00B613B2">
        <w:rPr>
          <w:rFonts w:ascii="Arial" w:eastAsia="Arial" w:hAnsi="Arial" w:cs="Arial"/>
          <w:b/>
          <w:sz w:val="24"/>
          <w:szCs w:val="24"/>
          <w:lang w:val="en-US"/>
        </w:rPr>
        <w:t>Yoesti Silvana Arianti</w:t>
      </w:r>
      <w:r w:rsidR="007F4630" w:rsidRPr="00B613B2">
        <w:rPr>
          <w:rFonts w:ascii="Arial" w:eastAsia="Arial" w:hAnsi="Arial" w:cs="Arial"/>
          <w:b/>
          <w:sz w:val="24"/>
          <w:szCs w:val="24"/>
          <w:vertAlign w:val="superscript"/>
        </w:rPr>
        <w:t>1)</w:t>
      </w:r>
      <w:r w:rsidR="007F4630" w:rsidRPr="00B613B2">
        <w:rPr>
          <w:rFonts w:ascii="Arial" w:eastAsia="Arial" w:hAnsi="Arial" w:cs="Arial"/>
          <w:b/>
          <w:sz w:val="24"/>
          <w:szCs w:val="24"/>
        </w:rPr>
        <w:t xml:space="preserve">, </w:t>
      </w:r>
      <w:r w:rsidRPr="00B613B2">
        <w:rPr>
          <w:rFonts w:ascii="Arial" w:eastAsia="Arial" w:hAnsi="Arial" w:cs="Arial"/>
          <w:b/>
          <w:sz w:val="24"/>
          <w:szCs w:val="24"/>
          <w:lang w:val="en-US"/>
        </w:rPr>
        <w:t>Yos Wahyu Harinta</w:t>
      </w:r>
      <w:r w:rsidR="007F4630" w:rsidRPr="00B613B2">
        <w:rPr>
          <w:rFonts w:ascii="Arial" w:eastAsia="Arial" w:hAnsi="Arial" w:cs="Arial"/>
          <w:b/>
          <w:sz w:val="24"/>
          <w:szCs w:val="24"/>
          <w:vertAlign w:val="superscript"/>
        </w:rPr>
        <w:t>2)</w:t>
      </w:r>
      <w:r w:rsidR="007F4630" w:rsidRPr="00B613B2">
        <w:rPr>
          <w:rFonts w:ascii="Arial" w:eastAsia="Arial" w:hAnsi="Arial" w:cs="Arial"/>
          <w:b/>
          <w:sz w:val="24"/>
          <w:szCs w:val="24"/>
        </w:rPr>
        <w:t xml:space="preserve"> </w:t>
      </w:r>
    </w:p>
    <w:p w:rsidR="009A6071" w:rsidRPr="00B613B2" w:rsidRDefault="009A6071" w:rsidP="009A6071">
      <w:pPr>
        <w:spacing w:after="120"/>
        <w:ind w:left="284" w:right="283"/>
        <w:jc w:val="center"/>
        <w:rPr>
          <w:rFonts w:ascii="Arial" w:eastAsia="Arial" w:hAnsi="Arial" w:cs="Arial"/>
          <w:sz w:val="20"/>
          <w:szCs w:val="20"/>
        </w:rPr>
      </w:pPr>
      <w:r w:rsidRPr="00B613B2">
        <w:rPr>
          <w:rFonts w:ascii="Garamond" w:eastAsia="Garamond" w:hAnsi="Garamond" w:cs="Garamond"/>
          <w:vertAlign w:val="superscript"/>
          <w:lang w:val="en-US"/>
        </w:rPr>
        <w:t>1), 2)</w:t>
      </w:r>
      <w:r w:rsidR="007F4630" w:rsidRPr="00B613B2">
        <w:rPr>
          <w:rFonts w:ascii="Arial" w:eastAsia="Arial" w:hAnsi="Arial" w:cs="Arial"/>
          <w:sz w:val="20"/>
          <w:szCs w:val="20"/>
        </w:rPr>
        <w:t>Fakultas Pertanian, Jurusan Agribisnis, Universitas Veteran Bangun Nusantara, Jl. Letjend S. Humardani No 1 Jombor</w:t>
      </w:r>
      <w:r w:rsidRPr="00B613B2">
        <w:rPr>
          <w:rFonts w:ascii="Arial" w:eastAsia="Arial" w:hAnsi="Arial" w:cs="Arial"/>
          <w:sz w:val="20"/>
          <w:szCs w:val="20"/>
        </w:rPr>
        <w:t xml:space="preserve"> Sukoharjo, Telp (0271) 593156</w:t>
      </w:r>
    </w:p>
    <w:p w:rsidR="00571176" w:rsidRPr="00B613B2" w:rsidRDefault="009A6071" w:rsidP="009A6071">
      <w:pPr>
        <w:pStyle w:val="ListParagraph"/>
        <w:spacing w:after="120"/>
        <w:ind w:left="644" w:right="283"/>
        <w:jc w:val="center"/>
        <w:rPr>
          <w:rFonts w:ascii="Arial" w:eastAsia="Arial" w:hAnsi="Arial" w:cs="Arial"/>
          <w:sz w:val="20"/>
          <w:szCs w:val="20"/>
        </w:rPr>
      </w:pPr>
      <w:r w:rsidRPr="00B613B2">
        <w:rPr>
          <w:rFonts w:ascii="Arial" w:eastAsia="Arial" w:hAnsi="Arial" w:cs="Arial"/>
          <w:sz w:val="20"/>
          <w:szCs w:val="20"/>
          <w:lang w:val="en-US"/>
        </w:rPr>
        <w:t>E-m</w:t>
      </w:r>
      <w:r w:rsidR="007F4630" w:rsidRPr="00B613B2">
        <w:rPr>
          <w:rFonts w:ascii="Arial" w:eastAsia="Arial" w:hAnsi="Arial" w:cs="Arial"/>
          <w:sz w:val="20"/>
          <w:szCs w:val="20"/>
        </w:rPr>
        <w:t>ail:</w:t>
      </w:r>
      <w:r w:rsidRPr="00B613B2">
        <w:rPr>
          <w:rFonts w:ascii="Arial" w:eastAsia="Arial" w:hAnsi="Arial" w:cs="Arial"/>
          <w:sz w:val="20"/>
          <w:szCs w:val="20"/>
          <w:lang w:val="en-US"/>
        </w:rPr>
        <w:t xml:space="preserve"> yoestiunivetbantara</w:t>
      </w:r>
      <w:r w:rsidR="007F4630" w:rsidRPr="00B613B2">
        <w:rPr>
          <w:rFonts w:ascii="Arial" w:eastAsia="Arial" w:hAnsi="Arial" w:cs="Arial"/>
          <w:sz w:val="20"/>
          <w:szCs w:val="20"/>
        </w:rPr>
        <w:t>@gmail.com</w:t>
      </w:r>
    </w:p>
    <w:p w:rsidR="00571176" w:rsidRPr="00B613B2" w:rsidRDefault="00571176">
      <w:pPr>
        <w:ind w:left="284" w:right="283"/>
        <w:jc w:val="center"/>
        <w:rPr>
          <w:rFonts w:ascii="Arial" w:eastAsia="Arial" w:hAnsi="Arial" w:cs="Arial"/>
          <w:sz w:val="20"/>
          <w:szCs w:val="20"/>
        </w:rPr>
      </w:pPr>
    </w:p>
    <w:p w:rsidR="00571176" w:rsidRPr="00B613B2" w:rsidRDefault="007F4630">
      <w:pPr>
        <w:widowControl w:val="0"/>
        <w:ind w:left="1026" w:hanging="1026"/>
        <w:jc w:val="both"/>
        <w:rPr>
          <w:rFonts w:ascii="Arial" w:eastAsia="Arial" w:hAnsi="Arial" w:cs="Arial"/>
          <w:sz w:val="20"/>
          <w:szCs w:val="20"/>
        </w:rPr>
      </w:pPr>
      <w:r w:rsidRPr="00B613B2">
        <w:rPr>
          <w:rFonts w:ascii="Arial" w:eastAsia="Arial" w:hAnsi="Arial" w:cs="Arial"/>
          <w:b/>
          <w:sz w:val="20"/>
          <w:szCs w:val="20"/>
        </w:rPr>
        <w:t>Abstrak</w:t>
      </w:r>
    </w:p>
    <w:p w:rsidR="00D86E73" w:rsidRPr="00B613B2" w:rsidRDefault="00D86E73">
      <w:pPr>
        <w:widowControl w:val="0"/>
        <w:spacing w:after="240"/>
        <w:jc w:val="both"/>
        <w:rPr>
          <w:rFonts w:ascii="Arial" w:eastAsia="Arial" w:hAnsi="Arial" w:cs="Arial"/>
          <w:sz w:val="20"/>
          <w:szCs w:val="20"/>
        </w:rPr>
      </w:pPr>
      <w:r w:rsidRPr="00B613B2">
        <w:rPr>
          <w:rFonts w:ascii="Arial" w:eastAsia="Arial" w:hAnsi="Arial" w:cs="Arial"/>
          <w:sz w:val="20"/>
          <w:szCs w:val="20"/>
          <w:lang w:val="en-US"/>
        </w:rPr>
        <w:t xml:space="preserve">Penelitian ini bertujuan untuk menganalisis pengembangan agribisnis kedelai di Kecamatan Pracimantoro, Kabupaten Wonogiri berdasarkan lima kekuatan Porter </w:t>
      </w:r>
      <w:r w:rsidR="00217EA8" w:rsidRPr="00B613B2">
        <w:rPr>
          <w:rFonts w:ascii="Arial" w:eastAsia="Arial" w:hAnsi="Arial" w:cs="Arial"/>
          <w:sz w:val="20"/>
          <w:szCs w:val="20"/>
          <w:lang w:val="en-US"/>
        </w:rPr>
        <w:t xml:space="preserve">dengan bantuan </w:t>
      </w:r>
      <w:r w:rsidR="00217EA8" w:rsidRPr="00B613B2">
        <w:rPr>
          <w:rFonts w:ascii="Arial" w:eastAsia="Arial" w:hAnsi="Arial" w:cs="Arial"/>
          <w:i/>
          <w:sz w:val="20"/>
          <w:szCs w:val="20"/>
          <w:lang w:val="en-US"/>
        </w:rPr>
        <w:t>five forces scorecard</w:t>
      </w:r>
      <w:r w:rsidR="00217EA8" w:rsidRPr="00B613B2">
        <w:rPr>
          <w:rFonts w:ascii="Arial" w:eastAsia="Arial" w:hAnsi="Arial" w:cs="Arial"/>
          <w:sz w:val="20"/>
          <w:szCs w:val="20"/>
          <w:lang w:val="en-US"/>
        </w:rPr>
        <w:t xml:space="preserve">. </w:t>
      </w:r>
      <w:r w:rsidR="001F6B9A" w:rsidRPr="00B613B2">
        <w:rPr>
          <w:rFonts w:ascii="Arial" w:eastAsia="Arial" w:hAnsi="Arial" w:cs="Arial"/>
          <w:sz w:val="20"/>
          <w:szCs w:val="20"/>
          <w:lang w:val="en-US"/>
        </w:rPr>
        <w:t xml:space="preserve">Lokasi penelitian dipilih karena Kecamatan Pracimantoro adalah sentra produksi kedelai di Kabupaten Wonogiri yang dalam beberapa tahun kebelakang ini mengalami penurunan produktivitas dan penurunan minat petani setempat dalam membudidayakan kedelai. </w:t>
      </w:r>
      <w:r w:rsidR="00217EA8" w:rsidRPr="00B613B2">
        <w:rPr>
          <w:rFonts w:ascii="Arial" w:eastAsia="Arial" w:hAnsi="Arial" w:cs="Arial"/>
          <w:sz w:val="20"/>
          <w:szCs w:val="20"/>
          <w:lang w:val="en-US"/>
        </w:rPr>
        <w:t xml:space="preserve">Jenis penelitian yang dilakukan adalah kualitatif. Metode penelitian adalah studi kasus. Pengumpulan data dilakukan dengan cara wawancara dengan informan. Penentuan informan dengan teknik </w:t>
      </w:r>
      <w:r w:rsidR="00217EA8" w:rsidRPr="00B613B2">
        <w:rPr>
          <w:rFonts w:ascii="Arial" w:eastAsia="Arial" w:hAnsi="Arial" w:cs="Arial"/>
          <w:i/>
          <w:sz w:val="20"/>
          <w:szCs w:val="20"/>
          <w:lang w:val="en-US"/>
        </w:rPr>
        <w:t>purposive sampling</w:t>
      </w:r>
      <w:r w:rsidR="00217EA8" w:rsidRPr="00B613B2">
        <w:rPr>
          <w:rFonts w:ascii="Arial" w:eastAsia="Arial" w:hAnsi="Arial" w:cs="Arial"/>
          <w:sz w:val="20"/>
          <w:szCs w:val="20"/>
          <w:lang w:val="en-US"/>
        </w:rPr>
        <w:t>. Data yang didapat kemudian diuji keabsahannya dengan menggunakan triangulasi sumber. Berdasarkan hasil penelitian tentang lima kekuatan Porter</w:t>
      </w:r>
      <w:r w:rsidR="001F6B9A" w:rsidRPr="00B613B2">
        <w:rPr>
          <w:rFonts w:ascii="Arial" w:eastAsia="Arial" w:hAnsi="Arial" w:cs="Arial"/>
          <w:sz w:val="20"/>
          <w:szCs w:val="20"/>
          <w:lang w:val="en-US"/>
        </w:rPr>
        <w:t>, saat ini</w:t>
      </w:r>
      <w:r w:rsidRPr="00B613B2">
        <w:rPr>
          <w:rFonts w:ascii="Arial" w:eastAsia="Arial" w:hAnsi="Arial" w:cs="Arial"/>
          <w:sz w:val="20"/>
          <w:szCs w:val="20"/>
        </w:rPr>
        <w:t xml:space="preserve"> </w:t>
      </w:r>
      <w:r w:rsidR="001F6B9A" w:rsidRPr="00B613B2">
        <w:rPr>
          <w:rFonts w:ascii="Arial" w:eastAsia="Arial" w:hAnsi="Arial" w:cs="Arial"/>
          <w:sz w:val="20"/>
          <w:szCs w:val="20"/>
          <w:lang w:val="en-US"/>
        </w:rPr>
        <w:t xml:space="preserve">pengembangan agribisnis kedelai di Desa Suci, Kecamatan Pracimantoro, Kabupaten Wonogiri memiliki ancaman pendatang baru yang sedang, ancaman produk subtitusi yang rendah, kekuatan tawar menawar pembeli yang tinggi, kekuatan tawar-menawar pemasok yang sedang, dan persaingan dalam industry yang tinggi. </w:t>
      </w:r>
    </w:p>
    <w:p w:rsidR="00571176" w:rsidRPr="00B613B2" w:rsidRDefault="007F4630">
      <w:pPr>
        <w:widowControl w:val="0"/>
        <w:spacing w:after="240"/>
        <w:ind w:left="1026" w:hanging="1026"/>
        <w:jc w:val="both"/>
        <w:rPr>
          <w:rFonts w:ascii="Arial" w:eastAsia="Arial" w:hAnsi="Arial" w:cs="Arial"/>
          <w:sz w:val="20"/>
          <w:szCs w:val="20"/>
          <w:lang w:val="en-US"/>
        </w:rPr>
      </w:pPr>
      <w:r w:rsidRPr="00B613B2">
        <w:rPr>
          <w:rFonts w:ascii="Arial" w:eastAsia="Arial" w:hAnsi="Arial" w:cs="Arial"/>
          <w:b/>
          <w:sz w:val="20"/>
          <w:szCs w:val="20"/>
        </w:rPr>
        <w:t xml:space="preserve">Kata kunci: </w:t>
      </w:r>
      <w:r w:rsidR="00AD0E4B" w:rsidRPr="00B613B2">
        <w:rPr>
          <w:rFonts w:ascii="Arial" w:eastAsia="Arial" w:hAnsi="Arial" w:cs="Arial"/>
          <w:sz w:val="20"/>
          <w:szCs w:val="20"/>
          <w:lang w:val="en-US"/>
        </w:rPr>
        <w:t xml:space="preserve">Kedelai, Kecamatan Pracimantoro, Lima Kekuatan Porter </w:t>
      </w:r>
    </w:p>
    <w:p w:rsidR="00571176" w:rsidRPr="00B613B2" w:rsidRDefault="007F4630">
      <w:pPr>
        <w:rPr>
          <w:rFonts w:ascii="Arial" w:eastAsia="Arial" w:hAnsi="Arial" w:cs="Arial"/>
          <w:b/>
          <w:i/>
          <w:sz w:val="20"/>
          <w:szCs w:val="20"/>
        </w:rPr>
      </w:pPr>
      <w:r w:rsidRPr="00B613B2">
        <w:rPr>
          <w:rFonts w:ascii="Arial" w:eastAsia="Arial" w:hAnsi="Arial" w:cs="Arial"/>
          <w:b/>
          <w:i/>
          <w:sz w:val="20"/>
          <w:szCs w:val="20"/>
        </w:rPr>
        <w:t>Abstract</w:t>
      </w:r>
    </w:p>
    <w:p w:rsidR="00571176" w:rsidRPr="00B613B2" w:rsidRDefault="00AD0E4B">
      <w:pPr>
        <w:widowControl w:val="0"/>
        <w:spacing w:after="240"/>
        <w:jc w:val="both"/>
        <w:rPr>
          <w:rFonts w:ascii="Arial" w:eastAsia="Arial" w:hAnsi="Arial" w:cs="Arial"/>
          <w:b/>
          <w:sz w:val="20"/>
          <w:szCs w:val="20"/>
        </w:rPr>
      </w:pPr>
      <w:r w:rsidRPr="00B613B2">
        <w:rPr>
          <w:rFonts w:ascii="Arial" w:eastAsia="Arial" w:hAnsi="Arial" w:cs="Arial"/>
          <w:i/>
          <w:sz w:val="20"/>
          <w:szCs w:val="20"/>
        </w:rPr>
        <w:t>This study aims to analyze the development of soybean agribusiness in Pracimantoro District, Wonogiri Regency based on Porter's five forces with the help of the five forces scorecard. The research location was chosen because Pracimantoro District is a soybean production center in Wonogiri Regency which in recent years has experienced a decline in productivity and decreased interest of local farmers in cultivating soybeans. This type of research is qualitative. The research method is a case study. Data collection was carried out by way of interviews with informants. Determination of informants with purposive sampling technique. The data obtained was then tested for its validity using source triangulation. Based on the results of research on Porter's five strengths, currently the development of soybean agribusiness in Suci Village, Pracimantoro District, Wonogiri Regency has a moderate threat of new entrants, low threat of substitute products, high bargaining power of buyers, moderate bargaining power of suppliers, and high competition in the industry.</w:t>
      </w:r>
      <w:r w:rsidR="007F4630" w:rsidRPr="00B613B2">
        <w:rPr>
          <w:rFonts w:ascii="Arial" w:eastAsia="Arial" w:hAnsi="Arial" w:cs="Arial"/>
          <w:i/>
          <w:sz w:val="20"/>
          <w:szCs w:val="20"/>
        </w:rPr>
        <w:t>.</w:t>
      </w:r>
      <w:r w:rsidR="007F4630" w:rsidRPr="00B613B2">
        <w:rPr>
          <w:rFonts w:ascii="Arial" w:eastAsia="Arial" w:hAnsi="Arial" w:cs="Arial"/>
          <w:b/>
          <w:sz w:val="20"/>
          <w:szCs w:val="20"/>
        </w:rPr>
        <w:t xml:space="preserve"> </w:t>
      </w:r>
    </w:p>
    <w:p w:rsidR="00571176" w:rsidRPr="00B613B2" w:rsidRDefault="007F4630">
      <w:pPr>
        <w:widowControl w:val="0"/>
        <w:spacing w:after="360"/>
        <w:ind w:left="1026" w:hanging="1026"/>
        <w:jc w:val="both"/>
        <w:rPr>
          <w:rFonts w:ascii="Arial" w:eastAsia="Arial" w:hAnsi="Arial" w:cs="Arial"/>
          <w:i/>
          <w:lang w:val="en-US"/>
        </w:rPr>
        <w:sectPr w:rsidR="00571176" w:rsidRPr="00B613B2">
          <w:pgSz w:w="11907" w:h="16840"/>
          <w:pgMar w:top="1134" w:right="1134" w:bottom="1134" w:left="1134" w:header="720" w:footer="720" w:gutter="0"/>
          <w:pgNumType w:start="1"/>
          <w:cols w:space="720"/>
        </w:sectPr>
      </w:pPr>
      <w:r w:rsidRPr="00B613B2">
        <w:rPr>
          <w:rFonts w:ascii="Arial" w:eastAsia="Arial" w:hAnsi="Arial" w:cs="Arial"/>
          <w:b/>
          <w:i/>
          <w:sz w:val="20"/>
          <w:szCs w:val="20"/>
        </w:rPr>
        <w:t xml:space="preserve">Keywords: </w:t>
      </w:r>
      <w:r w:rsidR="00AD0E4B" w:rsidRPr="00B613B2">
        <w:rPr>
          <w:rFonts w:ascii="Arial" w:eastAsia="Arial" w:hAnsi="Arial" w:cs="Arial"/>
          <w:i/>
          <w:sz w:val="20"/>
          <w:szCs w:val="20"/>
          <w:lang w:val="en-US"/>
        </w:rPr>
        <w:t>Soybean, Pracimantoro District, Porter’s Five Forces Analysis</w:t>
      </w:r>
    </w:p>
    <w:p w:rsidR="00571176" w:rsidRPr="00B613B2" w:rsidRDefault="007F4630">
      <w:pPr>
        <w:numPr>
          <w:ilvl w:val="0"/>
          <w:numId w:val="4"/>
        </w:numPr>
        <w:pBdr>
          <w:top w:val="nil"/>
          <w:left w:val="nil"/>
          <w:bottom w:val="nil"/>
          <w:right w:val="nil"/>
          <w:between w:val="nil"/>
        </w:pBdr>
        <w:tabs>
          <w:tab w:val="left" w:pos="284"/>
        </w:tabs>
        <w:spacing w:after="120" w:line="240" w:lineRule="auto"/>
        <w:ind w:left="284" w:hanging="284"/>
        <w:jc w:val="both"/>
        <w:rPr>
          <w:rFonts w:ascii="Arial" w:eastAsia="Arial" w:hAnsi="Arial" w:cs="Arial"/>
          <w:b/>
          <w:sz w:val="24"/>
          <w:szCs w:val="24"/>
        </w:rPr>
        <w:sectPr w:rsidR="00571176" w:rsidRPr="00B613B2">
          <w:type w:val="continuous"/>
          <w:pgSz w:w="11907" w:h="16840"/>
          <w:pgMar w:top="1134" w:right="1134" w:bottom="1134" w:left="1134" w:header="720" w:footer="737" w:gutter="0"/>
          <w:cols w:num="2" w:space="720" w:equalWidth="0">
            <w:col w:w="4677" w:space="284"/>
            <w:col w:w="4677" w:space="0"/>
          </w:cols>
        </w:sectPr>
      </w:pPr>
      <w:r w:rsidRPr="00B613B2">
        <w:rPr>
          <w:rFonts w:ascii="Arial" w:eastAsia="Arial" w:hAnsi="Arial" w:cs="Arial"/>
          <w:b/>
          <w:sz w:val="24"/>
          <w:szCs w:val="24"/>
        </w:rPr>
        <w:lastRenderedPageBreak/>
        <w:t>PENDAHULUAN</w:t>
      </w:r>
    </w:p>
    <w:p w:rsidR="00040B2D" w:rsidRPr="00B613B2" w:rsidRDefault="00040B2D" w:rsidP="00B712CD">
      <w:pPr>
        <w:spacing w:after="120"/>
        <w:ind w:firstLine="567"/>
        <w:jc w:val="both"/>
        <w:rPr>
          <w:rFonts w:ascii="Arial" w:eastAsia="Arial" w:hAnsi="Arial" w:cs="Arial"/>
          <w:lang w:val="en-US"/>
        </w:rPr>
      </w:pPr>
      <w:r w:rsidRPr="00B613B2">
        <w:rPr>
          <w:rFonts w:ascii="Arial" w:eastAsia="Arial" w:hAnsi="Arial" w:cs="Arial"/>
        </w:rPr>
        <w:lastRenderedPageBreak/>
        <w:t>Kedelai sebagai komoditas yang vital di Indonesia karena berperan dalam berbagai hal yaitu bahan pangan, bahan pakan dan ekonomi masyarakat</w:t>
      </w:r>
      <w:r w:rsidR="00025AE6" w:rsidRPr="00B613B2">
        <w:rPr>
          <w:rFonts w:ascii="Arial" w:eastAsia="Arial" w:hAnsi="Arial" w:cs="Arial"/>
          <w:lang w:val="en-US"/>
        </w:rPr>
        <w:t xml:space="preserve"> (Heryanto, 2016)</w:t>
      </w:r>
      <w:r w:rsidRPr="00B613B2">
        <w:rPr>
          <w:rFonts w:ascii="Arial" w:eastAsia="Arial" w:hAnsi="Arial" w:cs="Arial"/>
        </w:rPr>
        <w:t>.</w:t>
      </w:r>
      <w:r w:rsidR="00025AE6" w:rsidRPr="00B613B2">
        <w:rPr>
          <w:rFonts w:ascii="Arial" w:eastAsia="Arial" w:hAnsi="Arial" w:cs="Arial"/>
          <w:lang w:val="en-US"/>
        </w:rPr>
        <w:t xml:space="preserve"> </w:t>
      </w:r>
      <w:r w:rsidRPr="00B613B2">
        <w:rPr>
          <w:rFonts w:ascii="Arial" w:eastAsia="Arial" w:hAnsi="Arial" w:cs="Arial"/>
        </w:rPr>
        <w:t xml:space="preserve"> Protein nabati yang terkandung dalam kedelai cukup tinggi sehingga membuat masyarakat gemar untuk menyantapnya. Selain itu, produk olahan kedelai memiliki harga yang lebih murah daripada </w:t>
      </w:r>
      <w:r w:rsidRPr="00B613B2">
        <w:rPr>
          <w:rFonts w:ascii="Arial" w:eastAsia="Arial" w:hAnsi="Arial" w:cs="Arial"/>
        </w:rPr>
        <w:lastRenderedPageBreak/>
        <w:t>sumber protein lainnya</w:t>
      </w:r>
      <w:r w:rsidR="00025AE6" w:rsidRPr="00B613B2">
        <w:rPr>
          <w:rFonts w:ascii="Arial" w:eastAsia="Arial" w:hAnsi="Arial" w:cs="Arial"/>
          <w:lang w:val="en-US"/>
        </w:rPr>
        <w:t xml:space="preserve"> (Sumarno dan Adie, 2010)</w:t>
      </w:r>
      <w:r w:rsidRPr="00B613B2">
        <w:rPr>
          <w:rFonts w:ascii="Arial" w:eastAsia="Arial" w:hAnsi="Arial" w:cs="Arial"/>
        </w:rPr>
        <w:t>.</w:t>
      </w:r>
      <w:r w:rsidR="00025AE6" w:rsidRPr="00B613B2">
        <w:rPr>
          <w:rFonts w:ascii="Arial" w:eastAsia="Arial" w:hAnsi="Arial" w:cs="Arial"/>
          <w:lang w:val="en-US"/>
        </w:rPr>
        <w:t xml:space="preserve"> </w:t>
      </w:r>
      <w:r w:rsidRPr="00B613B2">
        <w:rPr>
          <w:rFonts w:ascii="Arial" w:eastAsia="Arial" w:hAnsi="Arial" w:cs="Arial"/>
        </w:rPr>
        <w:t xml:space="preserve"> Selain itu, kedelai juga dapat dijadikan sumber pakan untuk hewan ternak dan unggas. Hal inilah yang menyebabkan setiap tahun selalu terjadi peningkatan permintaan kedelai di Indonesia</w:t>
      </w:r>
      <w:r w:rsidR="00025AE6" w:rsidRPr="00B613B2">
        <w:rPr>
          <w:rFonts w:ascii="Arial" w:eastAsia="Arial" w:hAnsi="Arial" w:cs="Arial"/>
          <w:lang w:val="en-US"/>
        </w:rPr>
        <w:t xml:space="preserve"> (Bantacut, 2017)</w:t>
      </w:r>
      <w:r w:rsidRPr="00B613B2">
        <w:rPr>
          <w:rFonts w:ascii="Arial" w:eastAsia="Arial" w:hAnsi="Arial" w:cs="Arial"/>
        </w:rPr>
        <w:t>.</w:t>
      </w:r>
      <w:r w:rsidR="00025AE6" w:rsidRPr="00B613B2">
        <w:rPr>
          <w:rFonts w:ascii="Arial" w:eastAsia="Arial" w:hAnsi="Arial" w:cs="Arial"/>
          <w:lang w:val="en-US"/>
        </w:rPr>
        <w:t xml:space="preserve"> </w:t>
      </w:r>
    </w:p>
    <w:p w:rsidR="00B712CD" w:rsidRPr="00B613B2" w:rsidRDefault="00B712CD" w:rsidP="00B712CD">
      <w:pPr>
        <w:spacing w:after="120"/>
        <w:ind w:firstLine="567"/>
        <w:jc w:val="both"/>
        <w:rPr>
          <w:rFonts w:ascii="Arial" w:eastAsia="Arial" w:hAnsi="Arial" w:cs="Arial"/>
          <w:lang w:val="en-US"/>
        </w:rPr>
      </w:pPr>
      <w:r w:rsidRPr="00B613B2">
        <w:rPr>
          <w:rFonts w:ascii="Arial" w:eastAsia="Arial" w:hAnsi="Arial" w:cs="Arial"/>
          <w:lang w:val="en-US"/>
        </w:rPr>
        <w:t xml:space="preserve">Potensi pasar kedelai yang terus meningkat tidak diiringi dengan perkembangan </w:t>
      </w:r>
      <w:r w:rsidRPr="00B613B2">
        <w:rPr>
          <w:rFonts w:ascii="Arial" w:eastAsia="Arial" w:hAnsi="Arial" w:cs="Arial"/>
          <w:lang w:val="en-US"/>
        </w:rPr>
        <w:lastRenderedPageBreak/>
        <w:t>yang baik di Indonesia. Saat ini, agribisnis kedelai di Indonesia menghadapi kondisi yang serius, diindikasikan dengan volume dan nilai impor yang terus meningkat. Berdasarkan data BPS, dalam kurun waktu 5 tahun (</w:t>
      </w:r>
      <w:r w:rsidR="00A676A6" w:rsidRPr="00B613B2">
        <w:rPr>
          <w:rFonts w:ascii="Arial" w:eastAsia="Arial" w:hAnsi="Arial" w:cs="Arial"/>
          <w:lang w:val="en-US"/>
        </w:rPr>
        <w:t>2017-2021) impor kedelai tertinggi terjadi pada tahun 2021 dengan importir terbesar adalah Amerika Serikat (nilai US$ 1,28 miliar pada 2021). Nilai tersebut setara dengan 86,78% dari total impor kedelai ke Indonesia di tahun tersebut.</w:t>
      </w:r>
      <w:r w:rsidRPr="00B613B2">
        <w:rPr>
          <w:rFonts w:ascii="Arial" w:eastAsia="Arial" w:hAnsi="Arial" w:cs="Arial"/>
          <w:lang w:val="en-US"/>
        </w:rPr>
        <w:t xml:space="preserve"> </w:t>
      </w:r>
      <w:r w:rsidR="00A676A6" w:rsidRPr="00B613B2">
        <w:rPr>
          <w:rFonts w:ascii="Arial" w:eastAsia="Arial" w:hAnsi="Arial" w:cs="Arial"/>
          <w:lang w:val="en-US"/>
        </w:rPr>
        <w:t>Importir kedua adalah Kanada nilai impor kedelai sebesar US$ 135,89 juta (9,16%), diikuti Argentina dengan impor tembakau senilai US$ 52,08 juta (3,51%).</w:t>
      </w:r>
    </w:p>
    <w:p w:rsidR="00D923F5" w:rsidRPr="00B613B2" w:rsidRDefault="00954C5C" w:rsidP="00D923F5">
      <w:pPr>
        <w:spacing w:after="120"/>
        <w:ind w:firstLine="567"/>
        <w:jc w:val="both"/>
        <w:rPr>
          <w:rFonts w:ascii="Arial" w:eastAsia="Arial" w:hAnsi="Arial" w:cs="Arial"/>
          <w:lang w:val="en-US"/>
        </w:rPr>
      </w:pPr>
      <w:r w:rsidRPr="00B613B2">
        <w:rPr>
          <w:rFonts w:ascii="Arial" w:eastAsia="Arial" w:hAnsi="Arial" w:cs="Arial"/>
          <w:lang w:val="en-US"/>
        </w:rPr>
        <w:t xml:space="preserve">Turunnya minat petani dalam membudidayakan kedelai sebagian besar disebabkan tidak adanya kepastian harga dan kurangnya dukungan dari pemerintah. Ketika musim panen tiba, pemerintah justru membuka kran impor kedelai sehingga harga kedelai lokal menjadi jatuh. Industry tahu dan tempe pun </w:t>
      </w:r>
      <w:r w:rsidR="00D923F5" w:rsidRPr="00B613B2">
        <w:rPr>
          <w:rFonts w:ascii="Arial" w:eastAsia="Arial" w:hAnsi="Arial" w:cs="Arial"/>
          <w:lang w:val="en-US"/>
        </w:rPr>
        <w:t>mayoritas memilih kedelai impor karena ketersediaannya yang selalu terjaga, ukuran yang besar dan seragam. Walaupun sebenarnya untuk rasa dan aroma, kedelai lokal lebih baik</w:t>
      </w:r>
      <w:r w:rsidR="00D93A80" w:rsidRPr="00B613B2">
        <w:rPr>
          <w:rFonts w:ascii="Arial" w:eastAsia="Arial" w:hAnsi="Arial" w:cs="Arial"/>
          <w:lang w:val="en-US"/>
        </w:rPr>
        <w:t xml:space="preserve"> (Haloho dan Kartinaty, 2020). </w:t>
      </w:r>
      <w:r w:rsidR="00D923F5" w:rsidRPr="00B613B2">
        <w:rPr>
          <w:rFonts w:ascii="Arial" w:eastAsia="Arial" w:hAnsi="Arial" w:cs="Arial"/>
          <w:lang w:val="en-US"/>
        </w:rPr>
        <w:t xml:space="preserve"> Pemerintah beranggapan bahwa dengan tetap memenuhi kebutuhan bahan baku kedelai (walaupun dengan impor), seluruh industry pengolah kedelai dalam negeri bsia dikontrol sesuai yang dikehendaki. Padahal komponen bahan baku yang diakomodasikan dalam kebijakan-kebijakan tersebut hanyalah satu dari lima kondisi lingkungan industry menurut Porter (1980). </w:t>
      </w:r>
    </w:p>
    <w:p w:rsidR="00D923F5" w:rsidRPr="00B613B2" w:rsidRDefault="00040B2D" w:rsidP="00D923F5">
      <w:pPr>
        <w:spacing w:after="120"/>
        <w:ind w:firstLine="567"/>
        <w:jc w:val="both"/>
        <w:rPr>
          <w:rFonts w:ascii="Arial" w:eastAsia="Arial" w:hAnsi="Arial" w:cs="Arial"/>
          <w:lang w:val="en-US"/>
        </w:rPr>
      </w:pPr>
      <w:r w:rsidRPr="00B613B2">
        <w:rPr>
          <w:rFonts w:ascii="Arial" w:eastAsia="Arial" w:hAnsi="Arial" w:cs="Arial"/>
        </w:rPr>
        <w:t xml:space="preserve">Salah satu daerah sentra kedelai di Provinsi Jawa Tengah adalah Kabupaten Wonogiri. Pada tahun 2010 luas tanam kedelai mencapai 23.091 ha, dengan produksi mencapai 34.275 ton. Sementara 10 tahun setelah itu yaitu pada tahun 2020, luas </w:t>
      </w:r>
      <w:r w:rsidR="00CF5FBE" w:rsidRPr="00B613B2">
        <w:rPr>
          <w:rFonts w:ascii="Arial" w:eastAsia="Arial" w:hAnsi="Arial" w:cs="Arial"/>
        </w:rPr>
        <w:t>tanam kedelai menyusut drasti</w:t>
      </w:r>
      <w:r w:rsidR="00CF5FBE" w:rsidRPr="00B613B2">
        <w:rPr>
          <w:rFonts w:ascii="Arial" w:eastAsia="Arial" w:hAnsi="Arial" w:cs="Arial"/>
          <w:lang w:val="en-US"/>
        </w:rPr>
        <w:t>s</w:t>
      </w:r>
      <w:r w:rsidRPr="00B613B2">
        <w:rPr>
          <w:rFonts w:ascii="Arial" w:eastAsia="Arial" w:hAnsi="Arial" w:cs="Arial"/>
        </w:rPr>
        <w:t xml:space="preserve"> yaitu sebesar 992 ha, dengan produksi hanya 1.200 ton (Hartono, 2021).</w:t>
      </w:r>
      <w:r w:rsidRPr="00B613B2">
        <w:rPr>
          <w:rFonts w:ascii="Arial" w:eastAsia="Arial" w:hAnsi="Arial" w:cs="Arial"/>
          <w:lang w:val="en-US"/>
        </w:rPr>
        <w:t xml:space="preserve"> </w:t>
      </w:r>
    </w:p>
    <w:p w:rsidR="000F14D1" w:rsidRPr="00B613B2" w:rsidRDefault="000F14D1" w:rsidP="00D923F5">
      <w:pPr>
        <w:spacing w:after="120"/>
        <w:ind w:firstLine="567"/>
        <w:jc w:val="both"/>
        <w:rPr>
          <w:rFonts w:ascii="Arial" w:eastAsia="Arial" w:hAnsi="Arial" w:cs="Arial"/>
          <w:lang w:val="en-US"/>
        </w:rPr>
      </w:pPr>
      <w:r w:rsidRPr="00B613B2">
        <w:rPr>
          <w:rFonts w:ascii="Arial" w:eastAsia="Arial" w:hAnsi="Arial" w:cs="Arial"/>
          <w:lang w:val="en-US"/>
        </w:rPr>
        <w:t xml:space="preserve">Terdapat </w:t>
      </w:r>
      <w:r w:rsidR="00040B2D" w:rsidRPr="00B613B2">
        <w:rPr>
          <w:rFonts w:ascii="Arial" w:eastAsia="Arial" w:hAnsi="Arial" w:cs="Arial"/>
        </w:rPr>
        <w:t>25 kecamatan di Kabupaten Wonogiri hanya terdapat 14 kecamatan yang membudidayakan kedelai</w:t>
      </w:r>
      <w:r w:rsidR="00A842B2" w:rsidRPr="00B613B2">
        <w:rPr>
          <w:rFonts w:ascii="Arial" w:eastAsia="Arial" w:hAnsi="Arial" w:cs="Arial"/>
          <w:lang w:val="en-US"/>
        </w:rPr>
        <w:t xml:space="preserve"> (</w:t>
      </w:r>
      <w:r w:rsidR="00A842B2" w:rsidRPr="00B613B2">
        <w:rPr>
          <w:rFonts w:ascii="Arial" w:eastAsia="Arial" w:hAnsi="Arial" w:cs="Arial"/>
          <w:b/>
          <w:lang w:val="en-US"/>
        </w:rPr>
        <w:t>Tabel 1</w:t>
      </w:r>
      <w:r w:rsidR="00A842B2" w:rsidRPr="00B613B2">
        <w:rPr>
          <w:rFonts w:ascii="Arial" w:eastAsia="Arial" w:hAnsi="Arial" w:cs="Arial"/>
          <w:lang w:val="en-US"/>
        </w:rPr>
        <w:t>)</w:t>
      </w:r>
      <w:r w:rsidR="00040B2D" w:rsidRPr="00B613B2">
        <w:rPr>
          <w:rFonts w:ascii="Arial" w:eastAsia="Arial" w:hAnsi="Arial" w:cs="Arial"/>
        </w:rPr>
        <w:t xml:space="preserve">. Kecamatan Pracimantoro merupakan kecamatan yang memiliki produktivitas tertinggi kedua setelah </w:t>
      </w:r>
      <w:r w:rsidR="00040B2D" w:rsidRPr="00B613B2">
        <w:rPr>
          <w:rFonts w:ascii="Arial" w:eastAsia="Arial" w:hAnsi="Arial" w:cs="Arial"/>
        </w:rPr>
        <w:lastRenderedPageBreak/>
        <w:t>Kecamatan Manyaran. Berdasarkan wawancara dengan penyuluh Kecamatan Pracimantoro, saat ini petani sudah enggan untuk menanam kedela</w:t>
      </w:r>
      <w:r w:rsidRPr="00B613B2">
        <w:rPr>
          <w:rFonts w:ascii="Arial" w:eastAsia="Arial" w:hAnsi="Arial" w:cs="Arial"/>
        </w:rPr>
        <w:t>i karena biaya produksi tinggi</w:t>
      </w:r>
      <w:r w:rsidRPr="00B613B2">
        <w:rPr>
          <w:rFonts w:ascii="Arial" w:eastAsia="Arial" w:hAnsi="Arial" w:cs="Arial"/>
          <w:lang w:val="en-US"/>
        </w:rPr>
        <w:t xml:space="preserve"> </w:t>
      </w:r>
      <w:r w:rsidR="00040B2D" w:rsidRPr="00B613B2">
        <w:rPr>
          <w:rFonts w:ascii="Arial" w:eastAsia="Arial" w:hAnsi="Arial" w:cs="Arial"/>
        </w:rPr>
        <w:t xml:space="preserve">dan tidak bisa mengatasi hama penyakit yang timbul. </w:t>
      </w:r>
      <w:r w:rsidRPr="00B613B2">
        <w:rPr>
          <w:rFonts w:ascii="Arial" w:eastAsia="Arial" w:hAnsi="Arial" w:cs="Arial"/>
          <w:lang w:val="en-US"/>
        </w:rPr>
        <w:t xml:space="preserve">Selain itu, hal vital lainnya adalah kebijakan harga pembelian dan penjualan kedelai yang tidak diatur dengan baik oleh pemerintah. </w:t>
      </w:r>
    </w:p>
    <w:p w:rsidR="000F14D1" w:rsidRPr="00B613B2" w:rsidRDefault="00D923F5" w:rsidP="00D923F5">
      <w:pPr>
        <w:spacing w:after="120"/>
        <w:ind w:firstLine="567"/>
        <w:jc w:val="both"/>
        <w:rPr>
          <w:rFonts w:ascii="Arial" w:eastAsia="Arial" w:hAnsi="Arial" w:cs="Arial"/>
          <w:lang w:val="en-US"/>
        </w:rPr>
      </w:pPr>
      <w:r w:rsidRPr="00B613B2">
        <w:rPr>
          <w:rFonts w:ascii="Arial" w:eastAsia="Arial" w:hAnsi="Arial" w:cs="Arial"/>
          <w:lang w:val="en-US"/>
        </w:rPr>
        <w:t>Tulisan ini akan membahas implementasi konsep Porter dalam upaya pengembangan agribisnis kedelai di Kecamatan Pracimantoro, Kabupaten Wonogiri.</w:t>
      </w:r>
      <w:r w:rsidR="00040B2D" w:rsidRPr="00B613B2">
        <w:rPr>
          <w:rFonts w:ascii="Arial" w:eastAsia="Arial" w:hAnsi="Arial" w:cs="Arial"/>
        </w:rPr>
        <w:t xml:space="preserve"> </w:t>
      </w:r>
    </w:p>
    <w:p w:rsidR="00571176" w:rsidRPr="00B613B2" w:rsidRDefault="007F4630" w:rsidP="00D923F5">
      <w:pPr>
        <w:numPr>
          <w:ilvl w:val="0"/>
          <w:numId w:val="4"/>
        </w:numPr>
        <w:pBdr>
          <w:top w:val="nil"/>
          <w:left w:val="nil"/>
          <w:bottom w:val="nil"/>
          <w:right w:val="nil"/>
          <w:between w:val="nil"/>
        </w:pBdr>
        <w:tabs>
          <w:tab w:val="left" w:pos="284"/>
        </w:tabs>
        <w:spacing w:after="120" w:line="240" w:lineRule="auto"/>
        <w:ind w:left="284" w:hanging="284"/>
        <w:jc w:val="both"/>
        <w:rPr>
          <w:rFonts w:ascii="Arial" w:eastAsia="Arial" w:hAnsi="Arial" w:cs="Arial"/>
          <w:b/>
          <w:i/>
        </w:rPr>
      </w:pPr>
      <w:r w:rsidRPr="00B613B2">
        <w:rPr>
          <w:rFonts w:ascii="Arial" w:eastAsia="Arial" w:hAnsi="Arial" w:cs="Arial"/>
          <w:b/>
          <w:sz w:val="24"/>
          <w:szCs w:val="24"/>
        </w:rPr>
        <w:t>METODE</w:t>
      </w:r>
      <w:r w:rsidR="009A6071" w:rsidRPr="00B613B2">
        <w:rPr>
          <w:rFonts w:ascii="Arial" w:eastAsia="Arial" w:hAnsi="Arial" w:cs="Arial"/>
          <w:b/>
          <w:sz w:val="24"/>
          <w:szCs w:val="24"/>
          <w:lang w:val="en-US"/>
        </w:rPr>
        <w:t xml:space="preserve"> PENELITIAN</w:t>
      </w:r>
    </w:p>
    <w:p w:rsidR="00571176" w:rsidRPr="00B613B2" w:rsidRDefault="0005505A">
      <w:pPr>
        <w:numPr>
          <w:ilvl w:val="1"/>
          <w:numId w:val="1"/>
        </w:numPr>
        <w:pBdr>
          <w:top w:val="nil"/>
          <w:left w:val="nil"/>
          <w:bottom w:val="nil"/>
          <w:right w:val="nil"/>
          <w:between w:val="nil"/>
        </w:pBdr>
        <w:spacing w:after="120" w:line="232" w:lineRule="auto"/>
        <w:jc w:val="both"/>
        <w:rPr>
          <w:rFonts w:ascii="Arial" w:eastAsia="Arial" w:hAnsi="Arial" w:cs="Arial"/>
          <w:b/>
        </w:rPr>
      </w:pPr>
      <w:r w:rsidRPr="00B613B2">
        <w:rPr>
          <w:rFonts w:ascii="Arial" w:eastAsia="Arial" w:hAnsi="Arial" w:cs="Arial"/>
          <w:b/>
          <w:lang w:val="en-US"/>
        </w:rPr>
        <w:t>Subjek dan Objek Penelitian</w:t>
      </w:r>
    </w:p>
    <w:p w:rsidR="000933C1" w:rsidRPr="00B613B2" w:rsidRDefault="0005505A" w:rsidP="00A842B2">
      <w:pPr>
        <w:pBdr>
          <w:top w:val="nil"/>
          <w:left w:val="nil"/>
          <w:bottom w:val="nil"/>
          <w:right w:val="nil"/>
          <w:between w:val="nil"/>
        </w:pBdr>
        <w:spacing w:after="0"/>
        <w:ind w:left="357" w:firstLine="352"/>
        <w:jc w:val="both"/>
        <w:rPr>
          <w:rFonts w:ascii="Arial" w:eastAsia="Arial" w:hAnsi="Arial" w:cs="Arial"/>
          <w:lang w:val="en-US"/>
        </w:rPr>
      </w:pPr>
      <w:r w:rsidRPr="00B613B2">
        <w:rPr>
          <w:rFonts w:ascii="Arial" w:eastAsia="Arial" w:hAnsi="Arial" w:cs="Arial"/>
          <w:lang w:val="en-US"/>
        </w:rPr>
        <w:t xml:space="preserve">Subjek penelitian ini adalah </w:t>
      </w:r>
      <w:r w:rsidR="00E669F4" w:rsidRPr="00B613B2">
        <w:rPr>
          <w:rFonts w:ascii="Arial" w:eastAsia="Arial" w:hAnsi="Arial" w:cs="Arial"/>
          <w:lang w:val="en-US"/>
        </w:rPr>
        <w:t xml:space="preserve">2 </w:t>
      </w:r>
      <w:r w:rsidR="00A842B2" w:rsidRPr="00B613B2">
        <w:rPr>
          <w:rFonts w:ascii="Arial" w:eastAsia="Arial" w:hAnsi="Arial" w:cs="Arial"/>
          <w:lang w:val="en-US"/>
        </w:rPr>
        <w:t>ketua kelompok tani</w:t>
      </w:r>
      <w:r w:rsidR="00E669F4" w:rsidRPr="00B613B2">
        <w:rPr>
          <w:rFonts w:ascii="Arial" w:eastAsia="Arial" w:hAnsi="Arial" w:cs="Arial"/>
          <w:lang w:val="en-US"/>
        </w:rPr>
        <w:t xml:space="preserve"> kedelai</w:t>
      </w:r>
      <w:r w:rsidR="000933C1" w:rsidRPr="00B613B2">
        <w:rPr>
          <w:rFonts w:ascii="Arial" w:eastAsia="Arial" w:hAnsi="Arial" w:cs="Arial"/>
          <w:lang w:val="en-US"/>
        </w:rPr>
        <w:t xml:space="preserve"> di Desa Suci</w:t>
      </w:r>
      <w:r w:rsidR="00E669F4" w:rsidRPr="00B613B2">
        <w:rPr>
          <w:rFonts w:ascii="Arial" w:eastAsia="Arial" w:hAnsi="Arial" w:cs="Arial"/>
          <w:lang w:val="en-US"/>
        </w:rPr>
        <w:t xml:space="preserve"> dan 2 penyuluh pertanian di Kecamatan Pracimantoro, Kabupaten Wonogiri. </w:t>
      </w:r>
      <w:r w:rsidR="000933C1" w:rsidRPr="00B613B2">
        <w:rPr>
          <w:rFonts w:ascii="Arial" w:eastAsia="Arial" w:hAnsi="Arial" w:cs="Arial"/>
          <w:lang w:val="en-US"/>
        </w:rPr>
        <w:t xml:space="preserve">Lokasi penelitian dipilih secara </w:t>
      </w:r>
      <w:r w:rsidR="000933C1" w:rsidRPr="00B613B2">
        <w:rPr>
          <w:rFonts w:ascii="Arial" w:eastAsia="Arial" w:hAnsi="Arial" w:cs="Arial"/>
          <w:i/>
          <w:lang w:val="en-US"/>
        </w:rPr>
        <w:t xml:space="preserve">purposive sampling </w:t>
      </w:r>
      <w:r w:rsidR="000933C1" w:rsidRPr="00B613B2">
        <w:rPr>
          <w:rFonts w:ascii="Arial" w:eastAsia="Arial" w:hAnsi="Arial" w:cs="Arial"/>
          <w:lang w:val="en-US"/>
        </w:rPr>
        <w:t xml:space="preserve">karena Desa Suci merupakan sentra kedelai di Kecamatan Pracimantoro dan </w:t>
      </w:r>
      <w:r w:rsidR="00815E7C" w:rsidRPr="00B613B2">
        <w:rPr>
          <w:rFonts w:ascii="Arial" w:eastAsia="Arial" w:hAnsi="Arial" w:cs="Arial"/>
          <w:lang w:val="en-US"/>
        </w:rPr>
        <w:t>memiliki jumlah petani kedelai yang paling banyak.</w:t>
      </w:r>
    </w:p>
    <w:p w:rsidR="00571176" w:rsidRPr="00B613B2" w:rsidRDefault="000933C1" w:rsidP="00D923F5">
      <w:pPr>
        <w:pBdr>
          <w:top w:val="nil"/>
          <w:left w:val="nil"/>
          <w:bottom w:val="nil"/>
          <w:right w:val="nil"/>
          <w:between w:val="nil"/>
        </w:pBdr>
        <w:spacing w:after="120"/>
        <w:ind w:left="357" w:firstLine="352"/>
        <w:jc w:val="both"/>
        <w:rPr>
          <w:rFonts w:ascii="Arial" w:eastAsia="Arial" w:hAnsi="Arial" w:cs="Arial"/>
          <w:lang w:val="en-US"/>
        </w:rPr>
      </w:pPr>
      <w:r w:rsidRPr="00B613B2">
        <w:rPr>
          <w:rFonts w:ascii="Arial" w:eastAsia="Arial" w:hAnsi="Arial" w:cs="Arial"/>
          <w:lang w:val="en-US"/>
        </w:rPr>
        <w:t xml:space="preserve">Adapun objek penelitian yang diteliti pada kedelai di Desa Suci, Kecamatan Pracimantoro, Kabupaten Wonogiri adalah lima kekuatan Porter yang terdiri atas persaingan antar perusahaan pesaing, potensi masuknya pesaing baru, potensi pengembangan produk pengganti, daya tawar pemasok dan daya tawar konsumen.  </w:t>
      </w:r>
      <w:r w:rsidR="00E669F4" w:rsidRPr="00B613B2">
        <w:rPr>
          <w:rFonts w:ascii="Arial" w:eastAsia="Arial" w:hAnsi="Arial" w:cs="Arial"/>
          <w:lang w:val="en-US"/>
        </w:rPr>
        <w:t xml:space="preserve"> </w:t>
      </w:r>
    </w:p>
    <w:p w:rsidR="00571176" w:rsidRPr="00B613B2" w:rsidRDefault="001378FE" w:rsidP="00D923F5">
      <w:pPr>
        <w:numPr>
          <w:ilvl w:val="1"/>
          <w:numId w:val="1"/>
        </w:numPr>
        <w:pBdr>
          <w:top w:val="nil"/>
          <w:left w:val="nil"/>
          <w:bottom w:val="nil"/>
          <w:right w:val="nil"/>
          <w:between w:val="nil"/>
        </w:pBdr>
        <w:spacing w:after="120"/>
        <w:jc w:val="both"/>
        <w:rPr>
          <w:rFonts w:ascii="Arial" w:eastAsia="Arial" w:hAnsi="Arial" w:cs="Arial"/>
          <w:b/>
        </w:rPr>
      </w:pPr>
      <w:r w:rsidRPr="00B613B2">
        <w:rPr>
          <w:rFonts w:ascii="Arial" w:eastAsia="Arial" w:hAnsi="Arial" w:cs="Arial"/>
          <w:b/>
          <w:lang w:val="en-US"/>
        </w:rPr>
        <w:t>Metode Penelitian</w:t>
      </w:r>
    </w:p>
    <w:p w:rsidR="007907FB" w:rsidRPr="00B613B2" w:rsidRDefault="001378FE" w:rsidP="00D923F5">
      <w:pPr>
        <w:pBdr>
          <w:top w:val="nil"/>
          <w:left w:val="nil"/>
          <w:bottom w:val="nil"/>
          <w:right w:val="nil"/>
          <w:between w:val="nil"/>
        </w:pBdr>
        <w:spacing w:after="120"/>
        <w:ind w:left="360" w:firstLine="349"/>
        <w:jc w:val="both"/>
        <w:rPr>
          <w:rFonts w:ascii="Arial" w:eastAsia="Arial" w:hAnsi="Arial" w:cs="Arial"/>
          <w:bCs/>
          <w:lang w:val="en-US"/>
        </w:rPr>
      </w:pPr>
      <w:r w:rsidRPr="00B613B2">
        <w:rPr>
          <w:rFonts w:ascii="Arial" w:eastAsia="Arial" w:hAnsi="Arial" w:cs="Arial"/>
          <w:lang w:val="en-US"/>
        </w:rPr>
        <w:t>Metode</w:t>
      </w:r>
      <w:r w:rsidRPr="00B613B2">
        <w:rPr>
          <w:rFonts w:ascii="Arial" w:eastAsia="Arial" w:hAnsi="Arial" w:cs="Arial"/>
          <w:bCs/>
          <w:lang w:val="en-US"/>
        </w:rPr>
        <w:t xml:space="preserve"> penelitian yang dilakukan adalah deskriptif analitis. Desain penelitian </w:t>
      </w:r>
      <w:r w:rsidR="00EC4067" w:rsidRPr="00B613B2">
        <w:rPr>
          <w:rFonts w:ascii="Arial" w:eastAsia="Arial" w:hAnsi="Arial" w:cs="Arial"/>
          <w:bCs/>
          <w:lang w:val="en-US"/>
        </w:rPr>
        <w:t xml:space="preserve">akan digambarkan dalam diagram alir, yang merupakan urutan alur kegiatan yang dilakukan dalam suatu penelitian. Penelitian yang dilakukan dalam </w:t>
      </w:r>
      <w:r w:rsidR="006E65A7" w:rsidRPr="00B613B2">
        <w:rPr>
          <w:rFonts w:ascii="Arial" w:eastAsia="Arial" w:hAnsi="Arial" w:cs="Arial"/>
          <w:bCs/>
          <w:lang w:val="en-US"/>
        </w:rPr>
        <w:t xml:space="preserve">dimulai dari perencanaan dengan mengidentifikasi dan merumuskan masalah, pengumpulan data dengan studi literature dan wawancara, analisis lima kekuatan Porter hingga membuat kesimpulan berdasarkan hasil analisis. Bagan dari </w:t>
      </w:r>
      <w:r w:rsidR="007907FB" w:rsidRPr="00B613B2">
        <w:rPr>
          <w:rFonts w:ascii="Arial" w:eastAsia="Arial" w:hAnsi="Arial" w:cs="Arial"/>
          <w:bCs/>
          <w:lang w:val="en-US"/>
        </w:rPr>
        <w:t xml:space="preserve">diagram alir penelitian ini ditunjukkan dalam </w:t>
      </w:r>
      <w:r w:rsidR="00A95171" w:rsidRPr="00B613B2">
        <w:rPr>
          <w:rFonts w:ascii="Arial" w:eastAsia="Arial" w:hAnsi="Arial" w:cs="Arial"/>
          <w:b/>
          <w:bCs/>
          <w:lang w:val="en-US"/>
        </w:rPr>
        <w:t>Gambar 1</w:t>
      </w:r>
      <w:r w:rsidR="007907FB" w:rsidRPr="00B613B2">
        <w:rPr>
          <w:rFonts w:ascii="Arial" w:eastAsia="Arial" w:hAnsi="Arial" w:cs="Arial"/>
          <w:b/>
          <w:bCs/>
          <w:lang w:val="en-US"/>
        </w:rPr>
        <w:t>.</w:t>
      </w:r>
      <w:r w:rsidR="00A95171" w:rsidRPr="00B613B2">
        <w:rPr>
          <w:rFonts w:ascii="Arial" w:eastAsia="Arial" w:hAnsi="Arial" w:cs="Arial"/>
          <w:b/>
          <w:bCs/>
          <w:lang w:val="en-US"/>
        </w:rPr>
        <w:t xml:space="preserve"> </w:t>
      </w:r>
    </w:p>
    <w:p w:rsidR="00A95171" w:rsidRPr="00B613B2" w:rsidRDefault="00A95171" w:rsidP="00D923F5">
      <w:pPr>
        <w:numPr>
          <w:ilvl w:val="1"/>
          <w:numId w:val="1"/>
        </w:numPr>
        <w:pBdr>
          <w:top w:val="nil"/>
          <w:left w:val="nil"/>
          <w:bottom w:val="nil"/>
          <w:right w:val="nil"/>
          <w:between w:val="nil"/>
        </w:pBdr>
        <w:spacing w:after="120"/>
        <w:jc w:val="both"/>
        <w:rPr>
          <w:rFonts w:ascii="Arial" w:eastAsia="Arial" w:hAnsi="Arial" w:cs="Arial"/>
          <w:b/>
        </w:rPr>
      </w:pPr>
      <w:r w:rsidRPr="00B613B2">
        <w:rPr>
          <w:rFonts w:ascii="Arial" w:eastAsia="Arial" w:hAnsi="Arial" w:cs="Arial"/>
          <w:b/>
          <w:lang w:val="en-US"/>
        </w:rPr>
        <w:t>Metode Analisis</w:t>
      </w:r>
    </w:p>
    <w:p w:rsidR="00A95171" w:rsidRPr="00B613B2" w:rsidRDefault="005B3EA3" w:rsidP="00ED1218">
      <w:pPr>
        <w:pBdr>
          <w:top w:val="nil"/>
          <w:left w:val="nil"/>
          <w:bottom w:val="nil"/>
          <w:right w:val="nil"/>
          <w:between w:val="nil"/>
        </w:pBdr>
        <w:spacing w:after="120"/>
        <w:ind w:left="360" w:firstLine="349"/>
        <w:jc w:val="both"/>
        <w:rPr>
          <w:rFonts w:ascii="Arial" w:eastAsia="Arial" w:hAnsi="Arial" w:cs="Arial"/>
          <w:lang w:val="en-US"/>
        </w:rPr>
      </w:pPr>
      <w:r w:rsidRPr="00B613B2">
        <w:rPr>
          <w:rFonts w:ascii="Arial" w:eastAsia="Arial" w:hAnsi="Arial" w:cs="Arial"/>
          <w:lang w:val="en-US"/>
        </w:rPr>
        <w:t>Analisis yang digunakan adalah analisis lima kekuatan (</w:t>
      </w:r>
      <w:r w:rsidRPr="00B613B2">
        <w:rPr>
          <w:rFonts w:ascii="Arial" w:eastAsia="Arial" w:hAnsi="Arial" w:cs="Arial"/>
          <w:i/>
          <w:lang w:val="en-US"/>
        </w:rPr>
        <w:t>Five Forces Model</w:t>
      </w:r>
      <w:r w:rsidRPr="00B613B2">
        <w:rPr>
          <w:rFonts w:ascii="Arial" w:eastAsia="Arial" w:hAnsi="Arial" w:cs="Arial"/>
          <w:lang w:val="en-US"/>
        </w:rPr>
        <w:t xml:space="preserve">) Porter </w:t>
      </w:r>
      <w:r w:rsidRPr="00B613B2">
        <w:rPr>
          <w:rFonts w:ascii="Arial" w:eastAsia="Arial" w:hAnsi="Arial" w:cs="Arial"/>
          <w:lang w:val="en-US"/>
        </w:rPr>
        <w:lastRenderedPageBreak/>
        <w:t xml:space="preserve">sebagai alat untuk menganalisis lingkungan persaingan industry. </w:t>
      </w:r>
      <w:r w:rsidR="00D87E97" w:rsidRPr="00B613B2">
        <w:rPr>
          <w:rFonts w:ascii="Arial" w:eastAsia="Arial" w:hAnsi="Arial" w:cs="Arial"/>
          <w:lang w:val="en-US"/>
        </w:rPr>
        <w:t xml:space="preserve">Analisis ini membantu </w:t>
      </w:r>
      <w:r w:rsidR="00322005" w:rsidRPr="00B613B2">
        <w:rPr>
          <w:rFonts w:ascii="Arial" w:eastAsia="Arial" w:hAnsi="Arial" w:cs="Arial"/>
          <w:lang w:val="en-US"/>
        </w:rPr>
        <w:t>perusahaan untuk mengetahui peluang serta hambatan apa saja yang dimiliki oleh perusahaan sebagai acuan perusahaan dalam memaksimalkan peluang dan meminim</w:t>
      </w:r>
      <w:r w:rsidR="003E50E3" w:rsidRPr="00B613B2">
        <w:rPr>
          <w:rFonts w:ascii="Arial" w:eastAsia="Arial" w:hAnsi="Arial" w:cs="Arial"/>
          <w:lang w:val="en-US"/>
        </w:rPr>
        <w:t>alkan ancaman untuk menghadapi keadaan di masa mendatang. Selain itu, analisis lima kekuatan Porter juga dapat menentukan kemampuan perusahaan dalam memperoleh tingkat pengembalian investasi yang melebihi biaya modal. Persaingan menurut Porter adalah sebagai berikut :</w:t>
      </w:r>
    </w:p>
    <w:p w:rsidR="003E50E3" w:rsidRPr="00B613B2" w:rsidRDefault="003E50E3" w:rsidP="00ED1218">
      <w:pPr>
        <w:pStyle w:val="ListParagraph"/>
        <w:numPr>
          <w:ilvl w:val="1"/>
          <w:numId w:val="2"/>
        </w:numPr>
        <w:pBdr>
          <w:top w:val="nil"/>
          <w:left w:val="nil"/>
          <w:bottom w:val="nil"/>
          <w:right w:val="nil"/>
          <w:between w:val="nil"/>
        </w:pBdr>
        <w:spacing w:after="120"/>
        <w:ind w:left="709" w:hanging="283"/>
        <w:jc w:val="both"/>
        <w:rPr>
          <w:rFonts w:ascii="Arial" w:eastAsia="Arial" w:hAnsi="Arial" w:cs="Arial"/>
          <w:lang w:val="en-US"/>
        </w:rPr>
      </w:pPr>
      <w:r w:rsidRPr="00B613B2">
        <w:rPr>
          <w:rFonts w:ascii="Arial" w:eastAsia="Arial" w:hAnsi="Arial" w:cs="Arial"/>
          <w:lang w:val="en-US"/>
        </w:rPr>
        <w:t>Persaingan antar perusahaan pesaing</w:t>
      </w:r>
    </w:p>
    <w:p w:rsidR="003E50E3" w:rsidRPr="00B613B2" w:rsidRDefault="003E50E3" w:rsidP="00ED1218">
      <w:pPr>
        <w:pStyle w:val="ListParagraph"/>
        <w:numPr>
          <w:ilvl w:val="1"/>
          <w:numId w:val="2"/>
        </w:numPr>
        <w:pBdr>
          <w:top w:val="nil"/>
          <w:left w:val="nil"/>
          <w:bottom w:val="nil"/>
          <w:right w:val="nil"/>
          <w:between w:val="nil"/>
        </w:pBdr>
        <w:spacing w:after="120"/>
        <w:ind w:left="709" w:hanging="283"/>
        <w:jc w:val="both"/>
        <w:rPr>
          <w:rFonts w:ascii="Arial" w:eastAsia="Arial" w:hAnsi="Arial" w:cs="Arial"/>
          <w:lang w:val="en-US"/>
        </w:rPr>
      </w:pPr>
      <w:r w:rsidRPr="00B613B2">
        <w:rPr>
          <w:rFonts w:ascii="Arial" w:eastAsia="Arial" w:hAnsi="Arial" w:cs="Arial"/>
          <w:lang w:val="en-US"/>
        </w:rPr>
        <w:t>Potensi masuknya pesaing baru</w:t>
      </w:r>
    </w:p>
    <w:p w:rsidR="003E50E3" w:rsidRPr="00B613B2" w:rsidRDefault="003E50E3" w:rsidP="00ED1218">
      <w:pPr>
        <w:pStyle w:val="ListParagraph"/>
        <w:numPr>
          <w:ilvl w:val="1"/>
          <w:numId w:val="2"/>
        </w:numPr>
        <w:pBdr>
          <w:top w:val="nil"/>
          <w:left w:val="nil"/>
          <w:bottom w:val="nil"/>
          <w:right w:val="nil"/>
          <w:between w:val="nil"/>
        </w:pBdr>
        <w:spacing w:after="120"/>
        <w:ind w:left="709" w:hanging="283"/>
        <w:jc w:val="both"/>
        <w:rPr>
          <w:rFonts w:ascii="Arial" w:eastAsia="Arial" w:hAnsi="Arial" w:cs="Arial"/>
          <w:lang w:val="en-US"/>
        </w:rPr>
      </w:pPr>
      <w:r w:rsidRPr="00B613B2">
        <w:rPr>
          <w:rFonts w:ascii="Arial" w:eastAsia="Arial" w:hAnsi="Arial" w:cs="Arial"/>
          <w:lang w:val="en-US"/>
        </w:rPr>
        <w:t>Potensi pengembangan produk pengganti</w:t>
      </w:r>
    </w:p>
    <w:p w:rsidR="003E50E3" w:rsidRPr="00B613B2" w:rsidRDefault="003E50E3" w:rsidP="00ED1218">
      <w:pPr>
        <w:pStyle w:val="ListParagraph"/>
        <w:numPr>
          <w:ilvl w:val="1"/>
          <w:numId w:val="2"/>
        </w:numPr>
        <w:pBdr>
          <w:top w:val="nil"/>
          <w:left w:val="nil"/>
          <w:bottom w:val="nil"/>
          <w:right w:val="nil"/>
          <w:between w:val="nil"/>
        </w:pBdr>
        <w:spacing w:after="120"/>
        <w:ind w:left="709" w:hanging="283"/>
        <w:jc w:val="both"/>
        <w:rPr>
          <w:rFonts w:ascii="Arial" w:eastAsia="Arial" w:hAnsi="Arial" w:cs="Arial"/>
          <w:lang w:val="en-US"/>
        </w:rPr>
      </w:pPr>
      <w:r w:rsidRPr="00B613B2">
        <w:rPr>
          <w:rFonts w:ascii="Arial" w:eastAsia="Arial" w:hAnsi="Arial" w:cs="Arial"/>
          <w:lang w:val="en-US"/>
        </w:rPr>
        <w:t>Daya tawar pemasok</w:t>
      </w:r>
    </w:p>
    <w:p w:rsidR="003E50E3" w:rsidRPr="00B613B2" w:rsidRDefault="003E50E3" w:rsidP="00ED1218">
      <w:pPr>
        <w:pStyle w:val="ListParagraph"/>
        <w:numPr>
          <w:ilvl w:val="1"/>
          <w:numId w:val="2"/>
        </w:numPr>
        <w:pBdr>
          <w:top w:val="nil"/>
          <w:left w:val="nil"/>
          <w:bottom w:val="nil"/>
          <w:right w:val="nil"/>
          <w:between w:val="nil"/>
        </w:pBdr>
        <w:spacing w:after="120"/>
        <w:ind w:left="709" w:hanging="283"/>
        <w:jc w:val="both"/>
        <w:rPr>
          <w:rFonts w:ascii="Arial" w:eastAsia="Arial" w:hAnsi="Arial" w:cs="Arial"/>
          <w:lang w:val="en-US"/>
        </w:rPr>
      </w:pPr>
      <w:r w:rsidRPr="00B613B2">
        <w:rPr>
          <w:rFonts w:ascii="Arial" w:eastAsia="Arial" w:hAnsi="Arial" w:cs="Arial"/>
          <w:lang w:val="en-US"/>
        </w:rPr>
        <w:t>Daya tawar konsumen</w:t>
      </w:r>
    </w:p>
    <w:p w:rsidR="00571176" w:rsidRPr="00B613B2" w:rsidRDefault="007907FB" w:rsidP="00ED1218">
      <w:pPr>
        <w:pBdr>
          <w:top w:val="nil"/>
          <w:left w:val="nil"/>
          <w:bottom w:val="nil"/>
          <w:right w:val="nil"/>
          <w:between w:val="nil"/>
        </w:pBdr>
        <w:spacing w:after="120"/>
        <w:ind w:left="360"/>
        <w:jc w:val="both"/>
        <w:rPr>
          <w:rFonts w:ascii="Arial" w:eastAsia="Arial" w:hAnsi="Arial" w:cs="Arial"/>
          <w:bCs/>
          <w:lang w:val="en-US"/>
        </w:rPr>
      </w:pPr>
      <w:r w:rsidRPr="00B613B2">
        <w:rPr>
          <w:rFonts w:ascii="Arial" w:eastAsia="Arial" w:hAnsi="Arial" w:cs="Arial"/>
          <w:b/>
          <w:bCs/>
          <w:lang w:val="en-US"/>
        </w:rPr>
        <w:t xml:space="preserve"> </w:t>
      </w:r>
      <w:r w:rsidR="006E65A7" w:rsidRPr="00B613B2">
        <w:rPr>
          <w:rFonts w:ascii="Arial" w:eastAsia="Arial" w:hAnsi="Arial" w:cs="Arial"/>
          <w:bCs/>
          <w:lang w:val="en-US"/>
        </w:rPr>
        <w:t xml:space="preserve"> </w:t>
      </w:r>
      <w:r w:rsidR="00EC4067" w:rsidRPr="00B613B2">
        <w:rPr>
          <w:rFonts w:ascii="Arial" w:eastAsia="Arial" w:hAnsi="Arial" w:cs="Arial"/>
          <w:bCs/>
          <w:lang w:val="en-US"/>
        </w:rPr>
        <w:t xml:space="preserve">  </w:t>
      </w:r>
      <w:r w:rsidR="001378FE" w:rsidRPr="00B613B2">
        <w:rPr>
          <w:rFonts w:ascii="Arial" w:eastAsia="Arial" w:hAnsi="Arial" w:cs="Arial"/>
          <w:bCs/>
          <w:lang w:val="en-US"/>
        </w:rPr>
        <w:t xml:space="preserve">  </w:t>
      </w:r>
      <w:r w:rsidR="007F4630" w:rsidRPr="00B613B2">
        <w:rPr>
          <w:rFonts w:ascii="Arial" w:eastAsia="Arial" w:hAnsi="Arial" w:cs="Arial"/>
          <w:bCs/>
          <w:lang w:val="en-US"/>
        </w:rPr>
        <w:t xml:space="preserve"> </w:t>
      </w:r>
    </w:p>
    <w:p w:rsidR="00571176" w:rsidRPr="00B613B2" w:rsidRDefault="007F4630" w:rsidP="00ED1218">
      <w:pPr>
        <w:numPr>
          <w:ilvl w:val="0"/>
          <w:numId w:val="4"/>
        </w:numPr>
        <w:pBdr>
          <w:top w:val="nil"/>
          <w:left w:val="nil"/>
          <w:bottom w:val="nil"/>
          <w:right w:val="nil"/>
          <w:between w:val="nil"/>
        </w:pBdr>
        <w:tabs>
          <w:tab w:val="left" w:pos="284"/>
        </w:tabs>
        <w:spacing w:after="120"/>
        <w:ind w:left="284" w:hanging="284"/>
        <w:jc w:val="both"/>
        <w:rPr>
          <w:rFonts w:ascii="Arial" w:eastAsia="Arial" w:hAnsi="Arial" w:cs="Arial"/>
          <w:b/>
          <w:sz w:val="24"/>
          <w:szCs w:val="24"/>
        </w:rPr>
      </w:pPr>
      <w:r w:rsidRPr="00B613B2">
        <w:rPr>
          <w:rFonts w:ascii="Arial" w:eastAsia="Arial" w:hAnsi="Arial" w:cs="Arial"/>
          <w:b/>
          <w:sz w:val="24"/>
          <w:szCs w:val="24"/>
        </w:rPr>
        <w:t>HASIL DAN PEMBAHASAN</w:t>
      </w:r>
    </w:p>
    <w:p w:rsidR="00F1201F" w:rsidRPr="00B613B2" w:rsidRDefault="00F1201F" w:rsidP="00ED1218">
      <w:pPr>
        <w:spacing w:after="120"/>
        <w:jc w:val="both"/>
        <w:rPr>
          <w:rFonts w:ascii="Arial" w:eastAsia="Arial" w:hAnsi="Arial" w:cs="Arial"/>
          <w:b/>
          <w:lang w:val="en-US"/>
        </w:rPr>
      </w:pPr>
      <w:r w:rsidRPr="00B613B2">
        <w:rPr>
          <w:rFonts w:ascii="Arial" w:eastAsia="Arial" w:hAnsi="Arial" w:cs="Arial"/>
          <w:b/>
          <w:lang w:val="en-US"/>
        </w:rPr>
        <w:t>Lima Kekuatan Porter</w:t>
      </w:r>
    </w:p>
    <w:p w:rsidR="00B41DAB" w:rsidRPr="00B613B2" w:rsidRDefault="00F1201F" w:rsidP="00ED1218">
      <w:pPr>
        <w:spacing w:after="120"/>
        <w:jc w:val="both"/>
        <w:rPr>
          <w:rFonts w:ascii="Arial" w:eastAsia="Arial" w:hAnsi="Arial" w:cs="Arial"/>
          <w:lang w:val="en-US"/>
        </w:rPr>
      </w:pPr>
      <w:r w:rsidRPr="00B613B2">
        <w:rPr>
          <w:rFonts w:ascii="Arial" w:eastAsia="Arial" w:hAnsi="Arial" w:cs="Arial"/>
          <w:lang w:val="en-US"/>
        </w:rPr>
        <w:t xml:space="preserve">Berikut ini hasil analisis lima kekuatan Porter agribisnis kedelai di Desa Suci, Kecamatan Pracimantoro, Kabupaten Wonogiri. </w:t>
      </w:r>
    </w:p>
    <w:p w:rsidR="00F1201F" w:rsidRPr="00B613B2" w:rsidRDefault="00B41DAB" w:rsidP="00ED1218">
      <w:pPr>
        <w:pStyle w:val="ListParagraph"/>
        <w:numPr>
          <w:ilvl w:val="4"/>
          <w:numId w:val="2"/>
        </w:numPr>
        <w:spacing w:after="120"/>
        <w:ind w:left="284" w:hanging="284"/>
        <w:jc w:val="both"/>
        <w:rPr>
          <w:rFonts w:ascii="Arial" w:eastAsia="Arial" w:hAnsi="Arial" w:cs="Arial"/>
          <w:lang w:val="en-US"/>
        </w:rPr>
      </w:pPr>
      <w:r w:rsidRPr="00B613B2">
        <w:rPr>
          <w:rFonts w:ascii="Arial" w:eastAsia="Arial" w:hAnsi="Arial" w:cs="Arial"/>
          <w:lang w:val="en-US"/>
        </w:rPr>
        <w:t>Ancaman Pendatang Baru</w:t>
      </w:r>
      <w:r w:rsidR="00F1201F" w:rsidRPr="00B613B2">
        <w:rPr>
          <w:rFonts w:ascii="Arial" w:eastAsia="Arial" w:hAnsi="Arial" w:cs="Arial"/>
          <w:lang w:val="en-US"/>
        </w:rPr>
        <w:t xml:space="preserve"> </w:t>
      </w:r>
      <w:r w:rsidRPr="00B613B2">
        <w:rPr>
          <w:rFonts w:ascii="Arial" w:eastAsia="Arial" w:hAnsi="Arial" w:cs="Arial"/>
          <w:lang w:val="en-US"/>
        </w:rPr>
        <w:t>(</w:t>
      </w:r>
      <w:r w:rsidRPr="00B613B2">
        <w:rPr>
          <w:rFonts w:ascii="Arial" w:eastAsia="Arial" w:hAnsi="Arial" w:cs="Arial"/>
          <w:i/>
          <w:lang w:val="en-US"/>
        </w:rPr>
        <w:t>Threat of New Entrants</w:t>
      </w:r>
      <w:r w:rsidRPr="00B613B2">
        <w:rPr>
          <w:rFonts w:ascii="Arial" w:eastAsia="Arial" w:hAnsi="Arial" w:cs="Arial"/>
          <w:lang w:val="en-US"/>
        </w:rPr>
        <w:t>)</w:t>
      </w:r>
    </w:p>
    <w:p w:rsidR="009C77F8" w:rsidRPr="00B613B2" w:rsidRDefault="002B6F95" w:rsidP="00ED1218">
      <w:pPr>
        <w:pStyle w:val="ListParagraph"/>
        <w:spacing w:after="120"/>
        <w:ind w:left="284" w:firstLine="436"/>
        <w:jc w:val="both"/>
        <w:rPr>
          <w:rFonts w:ascii="Arial" w:eastAsia="Arial" w:hAnsi="Arial" w:cs="Arial"/>
          <w:lang w:val="en-US"/>
        </w:rPr>
      </w:pPr>
      <w:r w:rsidRPr="00B613B2">
        <w:rPr>
          <w:rFonts w:ascii="Arial" w:eastAsia="Arial" w:hAnsi="Arial" w:cs="Arial"/>
          <w:lang w:val="en-US"/>
        </w:rPr>
        <w:t>Jika suatu bisnis itu menguntungkan, maka akan banyak pendatang baru yang tertarik memasuki bisnis tersebut. Pendatang baru pasti akan menambah tingkat kompetisi sekaligus mendatang</w:t>
      </w:r>
      <w:r w:rsidR="00BA2185" w:rsidRPr="00B613B2">
        <w:rPr>
          <w:rFonts w:ascii="Arial" w:eastAsia="Arial" w:hAnsi="Arial" w:cs="Arial"/>
          <w:lang w:val="en-US"/>
        </w:rPr>
        <w:t>kan ancaman dalam suatu bisnis</w:t>
      </w:r>
      <w:r w:rsidR="00D93A80" w:rsidRPr="00B613B2">
        <w:rPr>
          <w:rFonts w:ascii="Arial" w:eastAsia="Arial" w:hAnsi="Arial" w:cs="Arial"/>
          <w:lang w:val="en-US"/>
        </w:rPr>
        <w:t xml:space="preserve"> (Yulita, </w:t>
      </w:r>
      <w:r w:rsidR="00D93A80" w:rsidRPr="00B613B2">
        <w:rPr>
          <w:rFonts w:ascii="Arial" w:eastAsia="Arial" w:hAnsi="Arial" w:cs="Arial"/>
          <w:i/>
          <w:lang w:val="en-US"/>
        </w:rPr>
        <w:t>et al</w:t>
      </w:r>
      <w:r w:rsidR="00D93A80" w:rsidRPr="00B613B2">
        <w:rPr>
          <w:rFonts w:ascii="Arial" w:eastAsia="Arial" w:hAnsi="Arial" w:cs="Arial"/>
          <w:lang w:val="en-US"/>
        </w:rPr>
        <w:t>., 2018)</w:t>
      </w:r>
      <w:r w:rsidR="00BA2185" w:rsidRPr="00B613B2">
        <w:rPr>
          <w:rFonts w:ascii="Arial" w:eastAsia="Arial" w:hAnsi="Arial" w:cs="Arial"/>
          <w:lang w:val="en-US"/>
        </w:rPr>
        <w:t>.</w:t>
      </w:r>
      <w:r w:rsidR="00D93A80" w:rsidRPr="00B613B2">
        <w:rPr>
          <w:rFonts w:ascii="Arial" w:eastAsia="Arial" w:hAnsi="Arial" w:cs="Arial"/>
          <w:lang w:val="en-US"/>
        </w:rPr>
        <w:t xml:space="preserve"> </w:t>
      </w:r>
      <w:r w:rsidR="00BA2185" w:rsidRPr="00B613B2">
        <w:rPr>
          <w:rFonts w:ascii="Arial" w:eastAsia="Arial" w:hAnsi="Arial" w:cs="Arial"/>
          <w:lang w:val="en-US"/>
        </w:rPr>
        <w:t xml:space="preserve"> Petani kedelai di Kecamatan Pracimantoro dalam 10 tahun terakhir cenderung menurun dalam sisi jumlah, begitupun dari sisi produksi dan luas panen. </w:t>
      </w:r>
    </w:p>
    <w:p w:rsidR="001B172D" w:rsidRPr="00B613B2" w:rsidRDefault="00BA2185" w:rsidP="00ED1218">
      <w:pPr>
        <w:pStyle w:val="ListParagraph"/>
        <w:spacing w:after="120"/>
        <w:ind w:left="284" w:firstLine="436"/>
        <w:jc w:val="both"/>
        <w:rPr>
          <w:rFonts w:ascii="Arial" w:eastAsia="Arial" w:hAnsi="Arial" w:cs="Arial"/>
          <w:i/>
          <w:lang w:val="en-US"/>
        </w:rPr>
      </w:pPr>
      <w:r w:rsidRPr="00B613B2">
        <w:rPr>
          <w:rFonts w:ascii="Arial" w:eastAsia="Arial" w:hAnsi="Arial" w:cs="Arial"/>
          <w:lang w:val="en-US"/>
        </w:rPr>
        <w:t xml:space="preserve">Hal ini dikarenakan beberapa hal : kebijakan pemerintah yang dinilai belum sesuai, serangan hama penyakit, dan musim yang tidak menentu. Belum adanya kebijakan harga batas atas dan batas bawah menjadi salah satu kendala petani di lapang, karena petani merasa ketika menanam kedelai belum ada jaminan harga (Chaniago, 2022).  </w:t>
      </w:r>
    </w:p>
    <w:p w:rsidR="00D93A80" w:rsidRPr="00B613B2" w:rsidRDefault="00D93A80" w:rsidP="00ED1218">
      <w:pPr>
        <w:pStyle w:val="ListParagraph"/>
        <w:spacing w:after="120"/>
        <w:ind w:left="284" w:firstLine="436"/>
        <w:jc w:val="both"/>
        <w:rPr>
          <w:rFonts w:ascii="Arial" w:eastAsia="Arial" w:hAnsi="Arial" w:cs="Arial"/>
          <w:i/>
          <w:lang w:val="en-US"/>
        </w:rPr>
      </w:pPr>
      <w:r w:rsidRPr="00B613B2">
        <w:rPr>
          <w:rFonts w:ascii="Arial" w:eastAsia="Arial" w:hAnsi="Arial" w:cs="Arial"/>
          <w:lang w:val="en-US"/>
        </w:rPr>
        <w:lastRenderedPageBreak/>
        <w:t xml:space="preserve">Ketidakpastian harga ini membuat gairah petani untuk membudidayakan kedelai cenderung menurun, karena mereka merasa bahwa budidaya kedelai tidak membawa keuntungan. Sehingga, petani merasa ancaman pendatang baru dari daerah sekitar maupun dari Kabupaten / Provinsi lainpun belum ada. Hanya saja yang mengancam adalah kedelai impor. </w:t>
      </w:r>
    </w:p>
    <w:p w:rsidR="00B41DAB" w:rsidRPr="00B613B2" w:rsidRDefault="00B9008D" w:rsidP="00ED1218">
      <w:pPr>
        <w:pStyle w:val="ListParagraph"/>
        <w:numPr>
          <w:ilvl w:val="4"/>
          <w:numId w:val="2"/>
        </w:numPr>
        <w:spacing w:after="120"/>
        <w:ind w:left="284" w:hanging="284"/>
        <w:jc w:val="both"/>
        <w:rPr>
          <w:rFonts w:ascii="Arial" w:eastAsia="Arial" w:hAnsi="Arial" w:cs="Arial"/>
          <w:lang w:val="en-US"/>
        </w:rPr>
      </w:pPr>
      <w:r w:rsidRPr="00B613B2">
        <w:rPr>
          <w:rFonts w:ascii="Arial" w:eastAsia="Arial" w:hAnsi="Arial" w:cs="Arial"/>
          <w:lang w:val="en-US"/>
        </w:rPr>
        <w:t>Ancaman Produk atau Jasa Pengganti (</w:t>
      </w:r>
      <w:r w:rsidRPr="00B613B2">
        <w:rPr>
          <w:rFonts w:ascii="Arial" w:eastAsia="Arial" w:hAnsi="Arial" w:cs="Arial"/>
          <w:i/>
          <w:lang w:val="en-US"/>
        </w:rPr>
        <w:t>Threat of Subtitutes</w:t>
      </w:r>
      <w:r w:rsidRPr="00B613B2">
        <w:rPr>
          <w:rFonts w:ascii="Arial" w:eastAsia="Arial" w:hAnsi="Arial" w:cs="Arial"/>
          <w:lang w:val="en-US"/>
        </w:rPr>
        <w:t>)</w:t>
      </w:r>
    </w:p>
    <w:p w:rsidR="006E1E46" w:rsidRPr="00B613B2" w:rsidRDefault="006E1E46" w:rsidP="00ED1218">
      <w:pPr>
        <w:pStyle w:val="ListParagraph"/>
        <w:spacing w:after="120"/>
        <w:ind w:left="284" w:firstLine="436"/>
        <w:jc w:val="both"/>
        <w:rPr>
          <w:rFonts w:ascii="Arial" w:eastAsia="Arial" w:hAnsi="Arial" w:cs="Arial"/>
          <w:lang w:val="en-US"/>
        </w:rPr>
      </w:pPr>
      <w:r w:rsidRPr="00B613B2">
        <w:rPr>
          <w:rFonts w:ascii="Arial" w:eastAsia="Arial" w:hAnsi="Arial" w:cs="Arial"/>
          <w:lang w:val="en-US"/>
        </w:rPr>
        <w:t xml:space="preserve">Perusahaan akan berada dalam posisi yang lemah jika memiliki banyak produk pengganti. </w:t>
      </w:r>
      <w:r w:rsidR="001938A5" w:rsidRPr="00B613B2">
        <w:rPr>
          <w:rFonts w:ascii="Arial" w:eastAsia="Arial" w:hAnsi="Arial" w:cs="Arial"/>
          <w:lang w:val="en-US"/>
        </w:rPr>
        <w:t xml:space="preserve">Hal ini berdampak, semakin banyaknya produk subtitusi dalam bisnis menandakan bahwa ancaman ini memiliki posisi yang sangat kuat dalam bisnis sebuah perusahaan (Refiasari, </w:t>
      </w:r>
      <w:r w:rsidR="001938A5" w:rsidRPr="00B613B2">
        <w:rPr>
          <w:rFonts w:ascii="Arial" w:eastAsia="Arial" w:hAnsi="Arial" w:cs="Arial"/>
          <w:i/>
          <w:lang w:val="en-US"/>
        </w:rPr>
        <w:t>et al</w:t>
      </w:r>
      <w:r w:rsidR="001938A5" w:rsidRPr="00B613B2">
        <w:rPr>
          <w:rFonts w:ascii="Arial" w:eastAsia="Arial" w:hAnsi="Arial" w:cs="Arial"/>
          <w:lang w:val="en-US"/>
        </w:rPr>
        <w:t xml:space="preserve">, 2019). </w:t>
      </w:r>
    </w:p>
    <w:p w:rsidR="004D1660" w:rsidRPr="00B613B2" w:rsidRDefault="00745492" w:rsidP="00ED1218">
      <w:pPr>
        <w:pStyle w:val="ListParagraph"/>
        <w:spacing w:after="120"/>
        <w:ind w:left="284" w:firstLine="436"/>
        <w:jc w:val="both"/>
        <w:rPr>
          <w:rFonts w:ascii="Arial" w:eastAsia="Arial" w:hAnsi="Arial" w:cs="Arial"/>
          <w:lang w:val="en-US"/>
        </w:rPr>
      </w:pPr>
      <w:r w:rsidRPr="00B613B2">
        <w:rPr>
          <w:rFonts w:ascii="Arial" w:eastAsia="Arial" w:hAnsi="Arial" w:cs="Arial"/>
          <w:lang w:val="en-US"/>
        </w:rPr>
        <w:t>Berdasarkan wawancara dengan informan dalam penelitian ini, kedelai yang dibudidayakan oleh petani di Desa Suci mayoritas didapatkan dari bantuan pemerintah. Bibit kedelai ini diklaim merupakan bibit varietas local yang unggul. Selain itu, kondisi geografis yang mendukung untuk petani menanam kedelai. Selain itu ada beberapa petani yang pernah menjalin kerja sama dengan PT. Unilever dengan menanam benih unggul kedelai hitam lokal yang disebut “</w:t>
      </w:r>
      <w:r w:rsidR="004D1660" w:rsidRPr="00B613B2">
        <w:rPr>
          <w:rFonts w:ascii="Arial" w:eastAsia="Arial" w:hAnsi="Arial" w:cs="Arial"/>
          <w:lang w:val="en-US"/>
        </w:rPr>
        <w:t>Mallik</w:t>
      </w:r>
      <w:r w:rsidRPr="00B613B2">
        <w:rPr>
          <w:rFonts w:ascii="Arial" w:eastAsia="Arial" w:hAnsi="Arial" w:cs="Arial"/>
          <w:lang w:val="en-US"/>
        </w:rPr>
        <w:t>a” (Keputusan Menteri Pertanian Nomor: 78/Kpts/SR.120/2/2007).</w:t>
      </w:r>
      <w:r w:rsidR="004D1660" w:rsidRPr="00B613B2">
        <w:rPr>
          <w:rFonts w:ascii="Arial" w:eastAsia="Arial" w:hAnsi="Arial" w:cs="Arial"/>
          <w:lang w:val="en-US"/>
        </w:rPr>
        <w:t xml:space="preserve"> </w:t>
      </w:r>
    </w:p>
    <w:p w:rsidR="001938A5" w:rsidRPr="00B613B2" w:rsidRDefault="004D1660" w:rsidP="00ED1218">
      <w:pPr>
        <w:pStyle w:val="ListParagraph"/>
        <w:spacing w:after="120"/>
        <w:ind w:left="284" w:firstLine="436"/>
        <w:jc w:val="both"/>
        <w:rPr>
          <w:rFonts w:ascii="Arial" w:eastAsia="Arial" w:hAnsi="Arial" w:cs="Arial"/>
          <w:lang w:val="en-US"/>
        </w:rPr>
      </w:pPr>
      <w:r w:rsidRPr="00B613B2">
        <w:rPr>
          <w:rFonts w:ascii="Arial" w:eastAsia="Arial" w:hAnsi="Arial" w:cs="Arial"/>
          <w:lang w:val="en-US"/>
        </w:rPr>
        <w:t xml:space="preserve">Produk substitusi kedelai dalam pembuatan tahu dan tempe antara lain : kacang koro, kacang gude, dan kacang tunggak. Namun, ketiganya masih belum banyak dibudidayakan di Indonesia (Balai Penelitian Tanaman Aneka Kacang dan Ubi, 2022).    </w:t>
      </w:r>
      <w:r w:rsidR="00A13A16" w:rsidRPr="00B613B2">
        <w:rPr>
          <w:rFonts w:ascii="Arial" w:eastAsia="Arial" w:hAnsi="Arial" w:cs="Arial"/>
          <w:lang w:val="en-US"/>
        </w:rPr>
        <w:t xml:space="preserve"> </w:t>
      </w:r>
    </w:p>
    <w:p w:rsidR="00B9008D" w:rsidRPr="00B613B2" w:rsidRDefault="00B9008D" w:rsidP="00ED1218">
      <w:pPr>
        <w:pStyle w:val="ListParagraph"/>
        <w:numPr>
          <w:ilvl w:val="4"/>
          <w:numId w:val="2"/>
        </w:numPr>
        <w:spacing w:after="120"/>
        <w:ind w:left="284" w:hanging="284"/>
        <w:jc w:val="both"/>
        <w:rPr>
          <w:rFonts w:ascii="Arial" w:eastAsia="Arial" w:hAnsi="Arial" w:cs="Arial"/>
          <w:lang w:val="en-US"/>
        </w:rPr>
      </w:pPr>
      <w:r w:rsidRPr="00B613B2">
        <w:rPr>
          <w:rFonts w:ascii="Arial" w:eastAsia="Arial" w:hAnsi="Arial" w:cs="Arial"/>
          <w:lang w:val="en-US"/>
        </w:rPr>
        <w:t>Kekuatan Tawar Menawar Pelanggan (</w:t>
      </w:r>
      <w:r w:rsidRPr="00B613B2">
        <w:rPr>
          <w:rFonts w:ascii="Arial" w:eastAsia="Arial" w:hAnsi="Arial" w:cs="Arial"/>
          <w:i/>
          <w:lang w:val="en-US"/>
        </w:rPr>
        <w:t>Bargaining Power of Customer</w:t>
      </w:r>
      <w:r w:rsidRPr="00B613B2">
        <w:rPr>
          <w:rFonts w:ascii="Arial" w:eastAsia="Arial" w:hAnsi="Arial" w:cs="Arial"/>
          <w:lang w:val="en-US"/>
        </w:rPr>
        <w:t>)</w:t>
      </w:r>
    </w:p>
    <w:p w:rsidR="00956B41" w:rsidRPr="00B613B2" w:rsidRDefault="00801B48" w:rsidP="00ED1218">
      <w:pPr>
        <w:pStyle w:val="ListParagraph"/>
        <w:spacing w:after="120"/>
        <w:ind w:left="284" w:firstLine="436"/>
        <w:jc w:val="both"/>
        <w:rPr>
          <w:rFonts w:ascii="Arial" w:eastAsia="Arial" w:hAnsi="Arial" w:cs="Arial"/>
          <w:lang w:val="en-US"/>
        </w:rPr>
      </w:pPr>
      <w:r w:rsidRPr="00B613B2">
        <w:rPr>
          <w:rFonts w:ascii="Arial" w:eastAsia="Arial" w:hAnsi="Arial" w:cs="Arial"/>
          <w:lang w:val="en-US"/>
        </w:rPr>
        <w:t xml:space="preserve">Ancaman kekuatan tawar menawar pelanggan untuk kedelai yang dihasilkan oleh petani di Desa Suci terbilang kuat dikarenakan harga kedelai impor yang sangat kompetitif. Pelanggan tetap yang berasal dari pengrajin industry tahu dan tempe biasanya memilih bahan baku yang memiliki harga ekonomis serta ukuran yang lebih besar dan seragam, hal inilah yang dimiliki oleh kedelai impor. Padahal soal rasa-aroma tekstur, </w:t>
      </w:r>
      <w:r w:rsidRPr="00B613B2">
        <w:rPr>
          <w:rFonts w:ascii="Arial" w:eastAsia="Arial" w:hAnsi="Arial" w:cs="Arial"/>
          <w:lang w:val="en-US"/>
        </w:rPr>
        <w:lastRenderedPageBreak/>
        <w:t xml:space="preserve">kadar protein, kadar air, dan pH kedelai local lebih unggul dibandingkan kedelai impor (Haloho dan Kartinaty, 2020).  </w:t>
      </w:r>
    </w:p>
    <w:p w:rsidR="00B9008D" w:rsidRPr="00B613B2" w:rsidRDefault="00B9008D" w:rsidP="00ED1218">
      <w:pPr>
        <w:pStyle w:val="ListParagraph"/>
        <w:numPr>
          <w:ilvl w:val="4"/>
          <w:numId w:val="2"/>
        </w:numPr>
        <w:spacing w:after="120"/>
        <w:ind w:left="284" w:hanging="284"/>
        <w:jc w:val="both"/>
        <w:rPr>
          <w:rFonts w:ascii="Arial" w:eastAsia="Arial" w:hAnsi="Arial" w:cs="Arial"/>
          <w:lang w:val="en-US"/>
        </w:rPr>
      </w:pPr>
      <w:r w:rsidRPr="00B613B2">
        <w:rPr>
          <w:rFonts w:ascii="Arial" w:eastAsia="Arial" w:hAnsi="Arial" w:cs="Arial"/>
          <w:lang w:val="en-US"/>
        </w:rPr>
        <w:t>Persaingan dengan Kompetitor dalam Industri yang Sama (</w:t>
      </w:r>
      <w:r w:rsidRPr="00B613B2">
        <w:rPr>
          <w:rFonts w:ascii="Arial" w:eastAsia="Arial" w:hAnsi="Arial" w:cs="Arial"/>
          <w:i/>
          <w:lang w:val="en-US"/>
        </w:rPr>
        <w:t>Rivalry of Competitors</w:t>
      </w:r>
      <w:r w:rsidRPr="00B613B2">
        <w:rPr>
          <w:rFonts w:ascii="Arial" w:eastAsia="Arial" w:hAnsi="Arial" w:cs="Arial"/>
          <w:lang w:val="en-US"/>
        </w:rPr>
        <w:t>)</w:t>
      </w:r>
    </w:p>
    <w:p w:rsidR="009C77F8" w:rsidRPr="00B613B2" w:rsidRDefault="004049B4" w:rsidP="00A62B55">
      <w:pPr>
        <w:pStyle w:val="ListParagraph"/>
        <w:spacing w:after="120"/>
        <w:ind w:left="284" w:firstLine="436"/>
        <w:jc w:val="both"/>
        <w:rPr>
          <w:rFonts w:ascii="Arial" w:eastAsia="Arial" w:hAnsi="Arial" w:cs="Arial"/>
          <w:lang w:val="en-US"/>
        </w:rPr>
      </w:pPr>
      <w:r w:rsidRPr="00B613B2">
        <w:rPr>
          <w:rFonts w:ascii="Arial" w:eastAsia="Arial" w:hAnsi="Arial" w:cs="Arial"/>
          <w:lang w:val="en-US"/>
        </w:rPr>
        <w:t xml:space="preserve">Factor persaingan dengan kompetitior dalam industry yang sama akan menjadi sentral kekuatan persaingan. Semakin tinggi tingkat persaingan antar perusahaan mengindikasikan semakin tinggi pula profitabilitas industry, namun profitabilitas perusahaan mungkin menurun (Candra, 2013). </w:t>
      </w:r>
    </w:p>
    <w:p w:rsidR="00B9008D" w:rsidRPr="00B613B2" w:rsidRDefault="00816E29" w:rsidP="00ED1218">
      <w:pPr>
        <w:pStyle w:val="ListParagraph"/>
        <w:numPr>
          <w:ilvl w:val="4"/>
          <w:numId w:val="2"/>
        </w:numPr>
        <w:spacing w:after="120"/>
        <w:ind w:left="284" w:hanging="284"/>
        <w:jc w:val="both"/>
        <w:rPr>
          <w:rFonts w:ascii="Arial" w:eastAsia="Arial" w:hAnsi="Arial" w:cs="Arial"/>
          <w:lang w:val="en-US"/>
        </w:rPr>
      </w:pPr>
      <w:r w:rsidRPr="00B613B2">
        <w:rPr>
          <w:rFonts w:ascii="Arial" w:eastAsia="Arial" w:hAnsi="Arial" w:cs="Arial"/>
          <w:lang w:val="en-US"/>
        </w:rPr>
        <w:t>Kekuatan Tawar Menawar Pemasok (</w:t>
      </w:r>
      <w:r w:rsidRPr="00B613B2">
        <w:rPr>
          <w:rFonts w:ascii="Arial" w:eastAsia="Arial" w:hAnsi="Arial" w:cs="Arial"/>
          <w:i/>
          <w:lang w:val="en-US"/>
        </w:rPr>
        <w:t>Bargaining Power of Suppliers</w:t>
      </w:r>
      <w:r w:rsidRPr="00B613B2">
        <w:rPr>
          <w:rFonts w:ascii="Arial" w:eastAsia="Arial" w:hAnsi="Arial" w:cs="Arial"/>
          <w:lang w:val="en-US"/>
        </w:rPr>
        <w:t>)</w:t>
      </w:r>
    </w:p>
    <w:p w:rsidR="00F87E34" w:rsidRPr="00B613B2" w:rsidRDefault="00CD1043" w:rsidP="00ED1218">
      <w:pPr>
        <w:pStyle w:val="ListParagraph"/>
        <w:spacing w:after="120"/>
        <w:ind w:left="284" w:firstLine="436"/>
        <w:jc w:val="both"/>
        <w:rPr>
          <w:rFonts w:ascii="Arial" w:eastAsia="Arial" w:hAnsi="Arial" w:cs="Arial"/>
          <w:lang w:val="en-US"/>
        </w:rPr>
      </w:pPr>
      <w:r w:rsidRPr="00B613B2">
        <w:rPr>
          <w:rFonts w:ascii="Arial" w:eastAsia="Arial" w:hAnsi="Arial" w:cs="Arial"/>
          <w:lang w:val="en-US"/>
        </w:rPr>
        <w:t xml:space="preserve">Beberapa factor yang mempengaruhi daya tawar pemasok antara lain ketika terdapat sejumlah pemasok dalam jumlah besar, hanya terdapat sedikit bahan mentah pengganti yang bagus atau ketika biaya peralihan ke bahan mentah lain sangat tinggi. Sedangkan factor yang dapat meningkatkan kekuatan tawar pembeli adalah pangsa pembeli yang besar, biaya pengalihan ke produk lain yang relative kecil, banyaknya produk pengganti dan minimnya diferensiasi produk (David, 2011). </w:t>
      </w:r>
    </w:p>
    <w:p w:rsidR="004945B5" w:rsidRPr="00B613B2" w:rsidRDefault="004945B5" w:rsidP="00ED1218">
      <w:pPr>
        <w:pStyle w:val="ListParagraph"/>
        <w:spacing w:after="120"/>
        <w:ind w:left="284" w:firstLine="436"/>
        <w:jc w:val="both"/>
        <w:rPr>
          <w:rFonts w:ascii="Arial" w:eastAsia="Arial" w:hAnsi="Arial" w:cs="Arial"/>
          <w:lang w:val="en-US"/>
        </w:rPr>
      </w:pPr>
      <w:r w:rsidRPr="00B613B2">
        <w:rPr>
          <w:rFonts w:ascii="Arial" w:eastAsia="Arial" w:hAnsi="Arial" w:cs="Arial"/>
          <w:lang w:val="en-US"/>
        </w:rPr>
        <w:t xml:space="preserve">Pemasok benih / bibit kedelai local yang didapatkan petani di Desa Suci berasal dari pemerintah (mayoritas), budidaya mandiri oleh petani dan dari pihak swasta. Saprodi yang digunakan pun juga berasal dari tiga sumber tersebut. Namun, kekuatan tawar menawar pemasok tersebut kurang kuat di dalam perkembangan agribisnis kedelai di Desa Suci, Kecamatan Pracimantoro, Kabupaten Wonogiri. </w:t>
      </w:r>
      <w:r w:rsidR="00A62B55" w:rsidRPr="00B613B2">
        <w:rPr>
          <w:rFonts w:ascii="Arial" w:eastAsia="Arial" w:hAnsi="Arial" w:cs="Arial"/>
          <w:lang w:val="en-US"/>
        </w:rPr>
        <w:t xml:space="preserve">Perlu adanya pendampingan dari pemerintah dan </w:t>
      </w:r>
      <w:r w:rsidR="00A62B55" w:rsidRPr="00B613B2">
        <w:rPr>
          <w:rFonts w:ascii="Arial" w:eastAsia="Arial" w:hAnsi="Arial" w:cs="Arial"/>
          <w:i/>
          <w:lang w:val="en-US"/>
        </w:rPr>
        <w:t xml:space="preserve">stakeholder </w:t>
      </w:r>
      <w:r w:rsidR="00A62B55" w:rsidRPr="00B613B2">
        <w:rPr>
          <w:rFonts w:ascii="Arial" w:eastAsia="Arial" w:hAnsi="Arial" w:cs="Arial"/>
          <w:lang w:val="en-US"/>
        </w:rPr>
        <w:t xml:space="preserve">lain yang terkait agar bisa memperkuat pengembangan kedelai dari hulu ke hilir. </w:t>
      </w:r>
      <w:r w:rsidRPr="00B613B2">
        <w:rPr>
          <w:rFonts w:ascii="Arial" w:eastAsia="Arial" w:hAnsi="Arial" w:cs="Arial"/>
          <w:lang w:val="en-US"/>
        </w:rPr>
        <w:t xml:space="preserve"> </w:t>
      </w:r>
    </w:p>
    <w:p w:rsidR="00B04F0F" w:rsidRPr="00B613B2" w:rsidRDefault="00B04F0F" w:rsidP="00B04F0F">
      <w:pPr>
        <w:numPr>
          <w:ilvl w:val="0"/>
          <w:numId w:val="4"/>
        </w:numPr>
        <w:pBdr>
          <w:top w:val="nil"/>
          <w:left w:val="nil"/>
          <w:bottom w:val="nil"/>
          <w:right w:val="nil"/>
          <w:between w:val="nil"/>
        </w:pBdr>
        <w:tabs>
          <w:tab w:val="left" w:pos="284"/>
        </w:tabs>
        <w:spacing w:after="120" w:line="240" w:lineRule="auto"/>
        <w:ind w:left="284" w:hanging="284"/>
        <w:jc w:val="both"/>
        <w:rPr>
          <w:rFonts w:ascii="Arial" w:eastAsia="Arial" w:hAnsi="Arial" w:cs="Arial"/>
          <w:b/>
          <w:sz w:val="24"/>
          <w:szCs w:val="24"/>
        </w:rPr>
      </w:pPr>
      <w:r w:rsidRPr="00B613B2">
        <w:rPr>
          <w:rFonts w:ascii="Arial" w:eastAsia="Arial" w:hAnsi="Arial" w:cs="Arial"/>
          <w:b/>
          <w:sz w:val="24"/>
          <w:szCs w:val="24"/>
        </w:rPr>
        <w:t>SIMPULAN</w:t>
      </w:r>
    </w:p>
    <w:p w:rsidR="002973E9" w:rsidRPr="00B613B2" w:rsidRDefault="002973E9" w:rsidP="002973E9">
      <w:pPr>
        <w:spacing w:after="120"/>
        <w:ind w:firstLine="567"/>
        <w:jc w:val="both"/>
        <w:rPr>
          <w:rFonts w:ascii="Arial" w:eastAsia="Arial" w:hAnsi="Arial" w:cs="Arial"/>
          <w:lang w:val="en-US"/>
        </w:rPr>
      </w:pPr>
      <w:r w:rsidRPr="00B613B2">
        <w:rPr>
          <w:rFonts w:ascii="Arial" w:eastAsia="Arial" w:hAnsi="Arial" w:cs="Arial"/>
          <w:lang w:val="en-US"/>
        </w:rPr>
        <w:t xml:space="preserve">Berdasarkan hasil penelitian ini, didapatkan hasil bahwa untuk meningkatkan gairah (minat) petani dalam membudidayakan kedelai perlu dilakukan kerja sama yang baik antar berbagai pihak dan didukung dengan kebijakan-kebijakan pemerintah yang pro kedelai lokal. Tidak menjadi masalah jika </w:t>
      </w:r>
      <w:r w:rsidRPr="00B613B2">
        <w:rPr>
          <w:rFonts w:ascii="Arial" w:eastAsia="Arial" w:hAnsi="Arial" w:cs="Arial"/>
          <w:lang w:val="en-US"/>
        </w:rPr>
        <w:lastRenderedPageBreak/>
        <w:t>pemerintah melakukan impor kedelai untuk memenuhi kebutuhan kedelai di dalam negeri, namun tetap diiringi dengan peningkatan kualitas, kuantitas dan kontinuitas kedelai local. Varietas-varietas unggul kedelai seperti kedelai Mallika perlu dikembangkan dengan baik, serta saprodi yang mendukung pengembangan kedelai. Khusus di Desa Suci, Kecamatan Pracimantoro, Kabupaten Wonogiri kerja sama yang dilakukan oleh petani dan penyuluh pertanian sudah baik, namun hal tersebut belumlah cukup untuk meningkatkan kemauan petani dalam menanam kedelai. Perlu adanya kepastian harga yang menguntungkan bagi petani agar kesejahteraan merekapun meningkat.</w:t>
      </w:r>
    </w:p>
    <w:p w:rsidR="00B04F0F" w:rsidRPr="00B613B2" w:rsidRDefault="00B04F0F" w:rsidP="00B04F0F">
      <w:pPr>
        <w:numPr>
          <w:ilvl w:val="0"/>
          <w:numId w:val="4"/>
        </w:numPr>
        <w:pBdr>
          <w:top w:val="nil"/>
          <w:left w:val="nil"/>
          <w:bottom w:val="nil"/>
          <w:right w:val="nil"/>
          <w:between w:val="nil"/>
        </w:pBdr>
        <w:tabs>
          <w:tab w:val="left" w:pos="284"/>
        </w:tabs>
        <w:spacing w:after="120" w:line="240" w:lineRule="auto"/>
        <w:ind w:left="284" w:hanging="284"/>
        <w:jc w:val="both"/>
        <w:rPr>
          <w:rFonts w:ascii="Arial" w:eastAsia="Arial" w:hAnsi="Arial" w:cs="Arial"/>
          <w:b/>
        </w:rPr>
      </w:pPr>
      <w:r w:rsidRPr="00B613B2">
        <w:rPr>
          <w:rFonts w:ascii="Arial" w:eastAsia="Arial" w:hAnsi="Arial" w:cs="Arial"/>
          <w:b/>
          <w:sz w:val="24"/>
          <w:szCs w:val="24"/>
        </w:rPr>
        <w:t>DAFTAR PUSTAKA</w:t>
      </w:r>
    </w:p>
    <w:p w:rsidR="00860A91" w:rsidRPr="00B613B2" w:rsidRDefault="00860A91" w:rsidP="00860A91">
      <w:pPr>
        <w:spacing w:after="120" w:line="240" w:lineRule="auto"/>
        <w:ind w:left="567" w:hanging="567"/>
        <w:jc w:val="both"/>
        <w:rPr>
          <w:rFonts w:ascii="Arial" w:eastAsia="Arial" w:hAnsi="Arial" w:cs="Arial"/>
        </w:rPr>
      </w:pPr>
      <w:r w:rsidRPr="00B613B2">
        <w:rPr>
          <w:rFonts w:ascii="Arial" w:eastAsia="Arial" w:hAnsi="Arial" w:cs="Arial"/>
        </w:rPr>
        <w:t xml:space="preserve">Balai Penelitian Tanaman Aneka Kacang dan Ubi. 2022. Kacang Potensial Pengganti Kedelai : Koro Pedang. </w:t>
      </w:r>
      <w:hyperlink r:id="rId8" w:history="1">
        <w:r w:rsidRPr="00B613B2">
          <w:rPr>
            <w:rStyle w:val="Hyperlink"/>
            <w:rFonts w:ascii="Arial" w:eastAsia="Arial" w:hAnsi="Arial" w:cs="Arial"/>
            <w:color w:val="auto"/>
          </w:rPr>
          <w:t>http://pangan.litbang.pertanian.go.id/berita/kacang-potensial-pengganti-kedelai--koro-pedang.</w:t>
        </w:r>
      </w:hyperlink>
      <w:r w:rsidRPr="00B613B2">
        <w:rPr>
          <w:rFonts w:ascii="Arial" w:eastAsia="Arial" w:hAnsi="Arial" w:cs="Arial"/>
        </w:rPr>
        <w:t xml:space="preserve"> Diakses pada tanggal 13 Desember 2022.</w:t>
      </w:r>
    </w:p>
    <w:p w:rsidR="00860A91" w:rsidRPr="00B613B2" w:rsidRDefault="00860A91" w:rsidP="00860A91">
      <w:pPr>
        <w:spacing w:after="120" w:line="240" w:lineRule="auto"/>
        <w:ind w:left="567" w:hanging="567"/>
        <w:jc w:val="both"/>
        <w:rPr>
          <w:rFonts w:ascii="Arial" w:eastAsia="Arial" w:hAnsi="Arial" w:cs="Arial"/>
        </w:rPr>
      </w:pPr>
      <w:r w:rsidRPr="00B613B2">
        <w:rPr>
          <w:rFonts w:ascii="Arial" w:eastAsia="Arial" w:hAnsi="Arial" w:cs="Arial"/>
        </w:rPr>
        <w:t>Bantacut, Tajuddin. 2017. Pengembangan Kedelai untuk Kemandirian Pangan, Energi, Industri, dan Ekonomi. Pangan, 26(1): 81-96.</w:t>
      </w:r>
    </w:p>
    <w:p w:rsidR="00860A91" w:rsidRPr="00B613B2" w:rsidRDefault="00860A91" w:rsidP="00860A91">
      <w:pPr>
        <w:spacing w:after="120" w:line="240" w:lineRule="auto"/>
        <w:ind w:left="567" w:hanging="567"/>
        <w:jc w:val="both"/>
        <w:rPr>
          <w:rFonts w:ascii="Arial" w:eastAsia="Arial" w:hAnsi="Arial" w:cs="Arial"/>
        </w:rPr>
      </w:pPr>
      <w:r w:rsidRPr="00B613B2">
        <w:rPr>
          <w:rFonts w:ascii="Arial" w:eastAsia="Arial" w:hAnsi="Arial" w:cs="Arial"/>
        </w:rPr>
        <w:t>Chandra, Sevenpri. 2013. Aplikasi Model Lima Kekuatan Porter pada Restoran Drupadi. Binus Business Review, 4(1) : 398-404.</w:t>
      </w:r>
    </w:p>
    <w:p w:rsidR="00860A91" w:rsidRPr="00B613B2" w:rsidRDefault="00860A91" w:rsidP="00860A91">
      <w:pPr>
        <w:spacing w:after="120" w:line="240" w:lineRule="auto"/>
        <w:ind w:left="567" w:hanging="567"/>
        <w:jc w:val="both"/>
        <w:rPr>
          <w:rFonts w:ascii="Arial" w:eastAsia="Arial" w:hAnsi="Arial" w:cs="Arial"/>
        </w:rPr>
      </w:pPr>
      <w:r w:rsidRPr="00B613B2">
        <w:rPr>
          <w:rFonts w:ascii="Arial" w:eastAsia="Arial" w:hAnsi="Arial" w:cs="Arial"/>
        </w:rPr>
        <w:t xml:space="preserve">Chaniago, Suci Wulandari Putri. 2022. Alasan Produksi Kedelai Lokal Rendah, Produksi Banyak Turun Drastis. </w:t>
      </w:r>
      <w:hyperlink r:id="rId9" w:history="1">
        <w:r w:rsidRPr="00B613B2">
          <w:rPr>
            <w:rStyle w:val="Hyperlink"/>
            <w:rFonts w:ascii="Arial" w:eastAsia="Arial" w:hAnsi="Arial" w:cs="Arial"/>
            <w:color w:val="auto"/>
          </w:rPr>
          <w:t>https://www.kompas.com/food/read/2022/02/21/185407975/alasan-produksi-kedelai-lokal-rendah-produksi-banyak-harga-turun-drastis?page=all.</w:t>
        </w:r>
      </w:hyperlink>
      <w:r w:rsidRPr="00B613B2">
        <w:rPr>
          <w:rFonts w:ascii="Arial" w:eastAsia="Arial" w:hAnsi="Arial" w:cs="Arial"/>
        </w:rPr>
        <w:t xml:space="preserve"> Diakses pada tanggal 13 Desember 2022.</w:t>
      </w:r>
    </w:p>
    <w:p w:rsidR="00860A91" w:rsidRPr="00B613B2" w:rsidRDefault="00860A91" w:rsidP="00860A91">
      <w:pPr>
        <w:spacing w:after="120" w:line="240" w:lineRule="auto"/>
        <w:ind w:left="567" w:hanging="567"/>
        <w:jc w:val="both"/>
        <w:rPr>
          <w:rFonts w:ascii="Arial" w:eastAsia="Arial" w:hAnsi="Arial" w:cs="Arial"/>
          <w:lang w:val="en-US"/>
        </w:rPr>
      </w:pPr>
      <w:r w:rsidRPr="00B613B2">
        <w:rPr>
          <w:rFonts w:ascii="Arial" w:eastAsia="Arial" w:hAnsi="Arial" w:cs="Arial"/>
        </w:rPr>
        <w:t>David, Fred R. 2011. Strategic Management: Concepts and Cases, 13th Edition. New Jersey. Pearson</w:t>
      </w:r>
      <w:r w:rsidRPr="00B613B2">
        <w:rPr>
          <w:rFonts w:ascii="Arial" w:eastAsia="Arial" w:hAnsi="Arial" w:cs="Arial"/>
          <w:lang w:val="en-US"/>
        </w:rPr>
        <w:t>.</w:t>
      </w:r>
    </w:p>
    <w:p w:rsidR="00860A91" w:rsidRPr="00B613B2" w:rsidRDefault="00860A91" w:rsidP="00860A91">
      <w:pPr>
        <w:spacing w:after="120" w:line="240" w:lineRule="auto"/>
        <w:ind w:left="567" w:hanging="567"/>
        <w:jc w:val="both"/>
        <w:rPr>
          <w:rFonts w:ascii="Arial" w:eastAsia="Arial" w:hAnsi="Arial" w:cs="Arial"/>
        </w:rPr>
      </w:pPr>
      <w:r w:rsidRPr="00B613B2">
        <w:rPr>
          <w:rFonts w:ascii="Arial" w:eastAsia="Arial" w:hAnsi="Arial" w:cs="Arial"/>
        </w:rPr>
        <w:t>Haloho, Jhon David dan Kartinaty, Tietyk. 2020. Perbandingan Bahan Baku Kedelai Lokal dengan Kedelai Import terhadap Mutu Tahu. Journal Tabaro, 4(1) : 49-55.</w:t>
      </w:r>
    </w:p>
    <w:p w:rsidR="00860A91" w:rsidRPr="00B613B2" w:rsidRDefault="00860A91" w:rsidP="00860A91">
      <w:pPr>
        <w:spacing w:after="120" w:line="240" w:lineRule="auto"/>
        <w:ind w:left="567" w:hanging="567"/>
        <w:jc w:val="both"/>
        <w:rPr>
          <w:rFonts w:ascii="Arial" w:eastAsia="Arial" w:hAnsi="Arial" w:cs="Arial"/>
        </w:rPr>
      </w:pPr>
      <w:r w:rsidRPr="00B613B2">
        <w:rPr>
          <w:rFonts w:ascii="Arial" w:eastAsia="Arial" w:hAnsi="Arial" w:cs="Arial"/>
        </w:rPr>
        <w:t>Heryanto, Religius. 2016. Potensi dan Strategi Pengembangan Kedelai Mendukung Swasembada Berkelanjutan di Sulawesi Barat. Agros 18(1): 24-32.</w:t>
      </w:r>
    </w:p>
    <w:p w:rsidR="00860A91" w:rsidRPr="00B613B2" w:rsidRDefault="00860A91" w:rsidP="00860A91">
      <w:pPr>
        <w:spacing w:after="120" w:line="240" w:lineRule="auto"/>
        <w:ind w:left="567" w:hanging="567"/>
        <w:jc w:val="both"/>
        <w:rPr>
          <w:rFonts w:ascii="Arial" w:eastAsia="Arial" w:hAnsi="Arial" w:cs="Arial"/>
        </w:rPr>
      </w:pPr>
      <w:r w:rsidRPr="00B613B2">
        <w:rPr>
          <w:rFonts w:ascii="Arial" w:eastAsia="Arial" w:hAnsi="Arial" w:cs="Arial"/>
        </w:rPr>
        <w:lastRenderedPageBreak/>
        <w:t xml:space="preserve">Keputusan Menteri Pertanian Nomor: 78/Kpts/SR.120/2/2007. Pelepasan Galur Kedelai Hitam Lokal Malikka sebagai Varietas Unggul dengan Nama Malikka. </w:t>
      </w:r>
      <w:hyperlink r:id="rId10" w:history="1">
        <w:r w:rsidRPr="00B613B2">
          <w:rPr>
            <w:rStyle w:val="Hyperlink"/>
            <w:rFonts w:ascii="Arial" w:eastAsia="Arial" w:hAnsi="Arial" w:cs="Arial"/>
            <w:color w:val="auto"/>
          </w:rPr>
          <w:t>http://ewscb.kemendag.go.id/download.aspx?file=PerMenTan_No.+78_Pelepasan+Varietas+Kedelai+Malikka_2007.pdf&amp;type=policy.</w:t>
        </w:r>
      </w:hyperlink>
      <w:r w:rsidRPr="00B613B2">
        <w:rPr>
          <w:rFonts w:ascii="Arial" w:eastAsia="Arial" w:hAnsi="Arial" w:cs="Arial"/>
        </w:rPr>
        <w:t xml:space="preserve"> Diakses pada tanggal 13 Desember 2022.</w:t>
      </w:r>
    </w:p>
    <w:p w:rsidR="00860A91" w:rsidRPr="00B613B2" w:rsidRDefault="00860A91" w:rsidP="00860A91">
      <w:pPr>
        <w:spacing w:after="120" w:line="240" w:lineRule="auto"/>
        <w:ind w:left="567" w:hanging="567"/>
        <w:jc w:val="both"/>
        <w:rPr>
          <w:rFonts w:ascii="Arial" w:eastAsia="Arial" w:hAnsi="Arial" w:cs="Arial"/>
        </w:rPr>
      </w:pPr>
      <w:r w:rsidRPr="00B613B2">
        <w:rPr>
          <w:rFonts w:ascii="Arial" w:eastAsia="Arial" w:hAnsi="Arial" w:cs="Arial"/>
        </w:rPr>
        <w:t>Porter, Michel E. 1980. Competitive Strategy: Techniques for Analyzing Industries and Competitors. Free Press. New York.</w:t>
      </w:r>
    </w:p>
    <w:p w:rsidR="00860A91" w:rsidRPr="00B613B2" w:rsidRDefault="00860A91" w:rsidP="00860A91">
      <w:pPr>
        <w:spacing w:after="120" w:line="240" w:lineRule="auto"/>
        <w:ind w:left="567" w:hanging="567"/>
        <w:jc w:val="both"/>
        <w:rPr>
          <w:rFonts w:ascii="Arial" w:eastAsia="Arial" w:hAnsi="Arial" w:cs="Arial"/>
        </w:rPr>
      </w:pPr>
      <w:r w:rsidRPr="00B613B2">
        <w:rPr>
          <w:rFonts w:ascii="Arial" w:eastAsia="Arial" w:hAnsi="Arial" w:cs="Arial"/>
        </w:rPr>
        <w:t>Refiasari, Dinora., Tristiyanto., Hijriani, Astria. 2019. Analisis Lima Kekuatan Porter pada Market Place Pakan Ternak dan Produk Hasil Ternak (Studi Kasus : ePakan). Prosiding Seminar Nasional, Saings, Matematika, Informatika dan Aplikasinya, Volume 5.</w:t>
      </w:r>
    </w:p>
    <w:p w:rsidR="00860A91" w:rsidRPr="00B613B2" w:rsidRDefault="00860A91" w:rsidP="00860A91">
      <w:pPr>
        <w:spacing w:after="120" w:line="240" w:lineRule="auto"/>
        <w:ind w:left="567" w:hanging="567"/>
        <w:jc w:val="both"/>
        <w:rPr>
          <w:rFonts w:ascii="Arial" w:eastAsia="Arial" w:hAnsi="Arial" w:cs="Arial"/>
        </w:rPr>
      </w:pPr>
      <w:r w:rsidRPr="00B613B2">
        <w:rPr>
          <w:rFonts w:ascii="Arial" w:eastAsia="Arial" w:hAnsi="Arial" w:cs="Arial"/>
        </w:rPr>
        <w:t xml:space="preserve">Sumarno dan Adie, M. Muchlish. 2010. Strategi Pengembangan Produksi Menuju </w:t>
      </w:r>
      <w:r w:rsidRPr="00B613B2">
        <w:rPr>
          <w:rFonts w:ascii="Arial" w:eastAsia="Arial" w:hAnsi="Arial" w:cs="Arial"/>
        </w:rPr>
        <w:lastRenderedPageBreak/>
        <w:t>Swasembada Berkelanjutan. Iptek Tanaman Pangan, 5(1): 49-63.</w:t>
      </w:r>
    </w:p>
    <w:p w:rsidR="00860A91" w:rsidRPr="00B613B2" w:rsidRDefault="00860A91" w:rsidP="00860A91">
      <w:pPr>
        <w:spacing w:after="120" w:line="240" w:lineRule="auto"/>
        <w:ind w:left="567" w:hanging="567"/>
        <w:jc w:val="both"/>
        <w:rPr>
          <w:rFonts w:ascii="Arial" w:eastAsia="Arial" w:hAnsi="Arial" w:cs="Arial"/>
        </w:rPr>
      </w:pPr>
      <w:r w:rsidRPr="00B613B2">
        <w:rPr>
          <w:rFonts w:ascii="Arial" w:eastAsia="Arial" w:hAnsi="Arial" w:cs="Arial"/>
        </w:rPr>
        <w:t>Yulita, Siska., Nugroho, Stefanus Prima., Astuti, Nelly. 2018. Analisis Lima Kekuatan Porter Terhadap Keunggulan Bersaing pada PT. Ajinomoto Sales Indonesia Kantor Cabang Bangka. Jurnal Ilmiah Progresif Manajemen Bisnis (JIPMB), 23(2): 43-49.</w:t>
      </w:r>
    </w:p>
    <w:p w:rsidR="00860A91" w:rsidRPr="00B613B2" w:rsidRDefault="00860A91" w:rsidP="00860A91">
      <w:pPr>
        <w:spacing w:after="120"/>
        <w:jc w:val="both"/>
        <w:rPr>
          <w:rFonts w:ascii="Arial" w:eastAsia="Arial" w:hAnsi="Arial" w:cs="Arial"/>
        </w:rPr>
      </w:pPr>
    </w:p>
    <w:p w:rsidR="00860A91" w:rsidRPr="00B613B2" w:rsidRDefault="00860A91" w:rsidP="00860A91">
      <w:pPr>
        <w:spacing w:after="120"/>
        <w:jc w:val="both"/>
        <w:rPr>
          <w:rFonts w:ascii="Arial" w:eastAsia="Arial" w:hAnsi="Arial" w:cs="Arial"/>
        </w:rPr>
      </w:pPr>
    </w:p>
    <w:p w:rsidR="00860A91" w:rsidRPr="00B613B2" w:rsidRDefault="00860A91" w:rsidP="00860A91">
      <w:pPr>
        <w:spacing w:after="120"/>
        <w:jc w:val="both"/>
        <w:rPr>
          <w:rFonts w:ascii="Arial" w:eastAsia="Arial" w:hAnsi="Arial" w:cs="Arial"/>
        </w:rPr>
      </w:pPr>
    </w:p>
    <w:p w:rsidR="00860A91" w:rsidRPr="00B613B2" w:rsidRDefault="00860A91" w:rsidP="00860A91">
      <w:pPr>
        <w:spacing w:after="120"/>
        <w:jc w:val="both"/>
        <w:rPr>
          <w:rFonts w:ascii="Arial" w:eastAsia="Arial" w:hAnsi="Arial" w:cs="Arial"/>
          <w:lang w:val="en-US"/>
        </w:rPr>
      </w:pPr>
    </w:p>
    <w:p w:rsidR="00B41DAB" w:rsidRPr="00B613B2" w:rsidRDefault="00B41DAB" w:rsidP="00B04F0F">
      <w:pPr>
        <w:pStyle w:val="ListParagraph"/>
        <w:spacing w:after="120"/>
        <w:ind w:left="284"/>
        <w:jc w:val="both"/>
        <w:rPr>
          <w:rFonts w:ascii="Arial" w:eastAsia="Arial" w:hAnsi="Arial" w:cs="Arial"/>
          <w:lang w:val="en-US"/>
        </w:rPr>
      </w:pPr>
    </w:p>
    <w:p w:rsidR="00571176" w:rsidRPr="00B613B2" w:rsidRDefault="00571176">
      <w:pPr>
        <w:tabs>
          <w:tab w:val="left" w:pos="0"/>
          <w:tab w:val="left" w:pos="426"/>
        </w:tabs>
        <w:jc w:val="both"/>
        <w:rPr>
          <w:rFonts w:ascii="Arial" w:eastAsia="Arial" w:hAnsi="Arial" w:cs="Arial"/>
        </w:rPr>
      </w:pPr>
    </w:p>
    <w:p w:rsidR="00571176" w:rsidRPr="00B613B2" w:rsidRDefault="00571176">
      <w:pPr>
        <w:tabs>
          <w:tab w:val="left" w:pos="284"/>
        </w:tabs>
        <w:spacing w:after="120" w:line="240" w:lineRule="auto"/>
        <w:jc w:val="both"/>
        <w:rPr>
          <w:rFonts w:ascii="Arial" w:eastAsia="Arial" w:hAnsi="Arial" w:cs="Arial"/>
          <w:b/>
          <w:sz w:val="24"/>
          <w:szCs w:val="24"/>
        </w:rPr>
      </w:pPr>
    </w:p>
    <w:p w:rsidR="00571176" w:rsidRPr="00B613B2" w:rsidRDefault="00571176">
      <w:pPr>
        <w:tabs>
          <w:tab w:val="left" w:pos="426"/>
          <w:tab w:val="left" w:pos="709"/>
        </w:tabs>
        <w:ind w:left="709" w:hanging="709"/>
        <w:jc w:val="both"/>
        <w:rPr>
          <w:rFonts w:ascii="Arial" w:eastAsia="Arial" w:hAnsi="Arial" w:cs="Arial"/>
        </w:rPr>
        <w:sectPr w:rsidR="00571176" w:rsidRPr="00B613B2">
          <w:type w:val="continuous"/>
          <w:pgSz w:w="11907" w:h="16840"/>
          <w:pgMar w:top="1134" w:right="1134" w:bottom="1134" w:left="1134" w:header="720" w:footer="737" w:gutter="0"/>
          <w:cols w:num="2" w:space="720" w:equalWidth="0">
            <w:col w:w="4677" w:space="284"/>
            <w:col w:w="4677" w:space="0"/>
          </w:cols>
        </w:sectPr>
      </w:pPr>
    </w:p>
    <w:p w:rsidR="00571176" w:rsidRPr="00B613B2" w:rsidRDefault="00571176">
      <w:pPr>
        <w:spacing w:after="120"/>
        <w:jc w:val="both"/>
        <w:rPr>
          <w:rFonts w:ascii="Arial" w:eastAsia="Arial" w:hAnsi="Arial" w:cs="Arial"/>
        </w:rPr>
        <w:sectPr w:rsidR="00571176" w:rsidRPr="00B613B2">
          <w:type w:val="continuous"/>
          <w:pgSz w:w="11907" w:h="16840"/>
          <w:pgMar w:top="1134" w:right="1134" w:bottom="1134" w:left="1134" w:header="720" w:footer="737" w:gutter="0"/>
          <w:cols w:num="2" w:space="720" w:equalWidth="0">
            <w:col w:w="4677" w:space="284"/>
            <w:col w:w="4677" w:space="0"/>
          </w:cols>
        </w:sectPr>
      </w:pPr>
    </w:p>
    <w:p w:rsidR="00571176" w:rsidRPr="00B613B2" w:rsidRDefault="00571176">
      <w:pPr>
        <w:rPr>
          <w:rFonts w:ascii="Arial" w:eastAsia="Arial" w:hAnsi="Arial" w:cs="Arial"/>
        </w:rPr>
        <w:sectPr w:rsidR="00571176" w:rsidRPr="00B613B2">
          <w:type w:val="continuous"/>
          <w:pgSz w:w="11907" w:h="16840"/>
          <w:pgMar w:top="1134" w:right="1134" w:bottom="1134" w:left="1134" w:header="720" w:footer="737" w:gutter="0"/>
          <w:cols w:space="720"/>
        </w:sectPr>
      </w:pPr>
    </w:p>
    <w:p w:rsidR="00FF6EB7" w:rsidRPr="00B613B2" w:rsidRDefault="00FF6EB7" w:rsidP="007907FB">
      <w:pPr>
        <w:jc w:val="center"/>
        <w:rPr>
          <w:rFonts w:ascii="Arial" w:eastAsia="Arial" w:hAnsi="Arial" w:cs="Arial"/>
          <w:lang w:val="en-US"/>
        </w:rPr>
      </w:pPr>
    </w:p>
    <w:p w:rsidR="00FF6EB7" w:rsidRPr="00B613B2" w:rsidRDefault="00FF6EB7" w:rsidP="007907FB">
      <w:pPr>
        <w:jc w:val="center"/>
        <w:rPr>
          <w:rFonts w:ascii="Arial" w:eastAsia="Arial" w:hAnsi="Arial" w:cs="Arial"/>
          <w:lang w:val="en-US"/>
        </w:rPr>
        <w:sectPr w:rsidR="00FF6EB7" w:rsidRPr="00B613B2">
          <w:type w:val="continuous"/>
          <w:pgSz w:w="11907" w:h="16840"/>
          <w:pgMar w:top="1134" w:right="1134" w:bottom="1134" w:left="1134" w:header="720" w:footer="737" w:gutter="0"/>
          <w:cols w:space="720"/>
        </w:sectPr>
      </w:pPr>
    </w:p>
    <w:p w:rsidR="00B04F0F" w:rsidRPr="00B613B2" w:rsidRDefault="00B04F0F">
      <w:pPr>
        <w:spacing w:after="0" w:line="240" w:lineRule="auto"/>
        <w:ind w:left="851" w:hanging="851"/>
        <w:jc w:val="both"/>
        <w:rPr>
          <w:rFonts w:ascii="Arial" w:eastAsia="Arial" w:hAnsi="Arial" w:cs="Arial"/>
        </w:rPr>
      </w:pPr>
    </w:p>
    <w:p w:rsidR="00B04F0F" w:rsidRPr="00B613B2" w:rsidRDefault="00B04F0F">
      <w:pPr>
        <w:rPr>
          <w:rFonts w:ascii="Arial" w:eastAsia="Arial" w:hAnsi="Arial" w:cs="Arial"/>
        </w:rPr>
        <w:sectPr w:rsidR="00B04F0F" w:rsidRPr="00B613B2" w:rsidSect="00B04F0F">
          <w:type w:val="continuous"/>
          <w:pgSz w:w="11907" w:h="16840"/>
          <w:pgMar w:top="1134" w:right="1134" w:bottom="1134" w:left="1134" w:header="720" w:footer="737" w:gutter="0"/>
          <w:cols w:num="2" w:space="284"/>
        </w:sectPr>
      </w:pPr>
    </w:p>
    <w:p w:rsidR="00B04F0F" w:rsidRPr="00B613B2" w:rsidRDefault="00B04F0F" w:rsidP="00B04F0F">
      <w:pPr>
        <w:pStyle w:val="ListParagraph"/>
        <w:spacing w:after="0" w:line="240" w:lineRule="auto"/>
        <w:ind w:left="1418" w:hanging="1134"/>
        <w:contextualSpacing w:val="0"/>
        <w:jc w:val="both"/>
        <w:rPr>
          <w:rFonts w:ascii="Arial" w:hAnsi="Arial" w:cs="Arial"/>
        </w:rPr>
      </w:pPr>
      <w:r w:rsidRPr="00B613B2">
        <w:rPr>
          <w:rFonts w:ascii="Arial" w:hAnsi="Arial" w:cs="Arial"/>
          <w:b/>
          <w:bCs/>
        </w:rPr>
        <w:lastRenderedPageBreak/>
        <w:t>Tabel 1.</w:t>
      </w:r>
      <w:r w:rsidRPr="00B613B2">
        <w:rPr>
          <w:rFonts w:ascii="Arial" w:hAnsi="Arial" w:cs="Arial"/>
        </w:rPr>
        <w:t xml:space="preserve"> Luas Panen, Produksi dan Produktivitas Kedelai di Kabupaten Wonogiri Tahun 2021</w:t>
      </w:r>
    </w:p>
    <w:tbl>
      <w:tblPr>
        <w:tblStyle w:val="TableGrid"/>
        <w:tblW w:w="907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701"/>
        <w:gridCol w:w="1984"/>
        <w:gridCol w:w="1843"/>
        <w:gridCol w:w="2982"/>
      </w:tblGrid>
      <w:tr w:rsidR="00B613B2" w:rsidRPr="00B613B2" w:rsidTr="00BB5CC5">
        <w:tc>
          <w:tcPr>
            <w:tcW w:w="562" w:type="dxa"/>
            <w:tcBorders>
              <w:top w:val="thinThickSmallGap" w:sz="24" w:space="0" w:color="auto"/>
              <w:bottom w:val="single" w:sz="4" w:space="0" w:color="auto"/>
            </w:tcBorders>
          </w:tcPr>
          <w:p w:rsidR="00B04F0F" w:rsidRPr="00B613B2" w:rsidRDefault="00B04F0F" w:rsidP="00BB5CC5">
            <w:pPr>
              <w:pStyle w:val="ListParagraph"/>
              <w:ind w:left="0"/>
              <w:contextualSpacing w:val="0"/>
              <w:jc w:val="center"/>
              <w:rPr>
                <w:rFonts w:ascii="Arial" w:hAnsi="Arial" w:cs="Arial"/>
                <w:b/>
                <w:bCs/>
                <w:sz w:val="20"/>
                <w:szCs w:val="20"/>
              </w:rPr>
            </w:pPr>
            <w:r w:rsidRPr="00B613B2">
              <w:rPr>
                <w:rFonts w:ascii="Arial" w:hAnsi="Arial" w:cs="Arial"/>
                <w:b/>
                <w:bCs/>
                <w:sz w:val="20"/>
                <w:szCs w:val="20"/>
              </w:rPr>
              <w:t>No</w:t>
            </w:r>
          </w:p>
        </w:tc>
        <w:tc>
          <w:tcPr>
            <w:tcW w:w="1701" w:type="dxa"/>
            <w:tcBorders>
              <w:top w:val="thinThickSmallGap" w:sz="24" w:space="0" w:color="auto"/>
              <w:bottom w:val="single" w:sz="4" w:space="0" w:color="auto"/>
            </w:tcBorders>
          </w:tcPr>
          <w:p w:rsidR="00B04F0F" w:rsidRPr="00B613B2" w:rsidRDefault="00B04F0F" w:rsidP="00BB5CC5">
            <w:pPr>
              <w:pStyle w:val="ListParagraph"/>
              <w:ind w:left="0"/>
              <w:contextualSpacing w:val="0"/>
              <w:jc w:val="center"/>
              <w:rPr>
                <w:rFonts w:ascii="Arial" w:hAnsi="Arial" w:cs="Arial"/>
                <w:b/>
                <w:bCs/>
                <w:sz w:val="20"/>
                <w:szCs w:val="20"/>
              </w:rPr>
            </w:pPr>
            <w:r w:rsidRPr="00B613B2">
              <w:rPr>
                <w:rFonts w:ascii="Arial" w:hAnsi="Arial" w:cs="Arial"/>
                <w:b/>
                <w:bCs/>
                <w:sz w:val="20"/>
                <w:szCs w:val="20"/>
              </w:rPr>
              <w:t>Kecamatan</w:t>
            </w:r>
          </w:p>
        </w:tc>
        <w:tc>
          <w:tcPr>
            <w:tcW w:w="1984" w:type="dxa"/>
            <w:tcBorders>
              <w:top w:val="thinThickSmallGap" w:sz="24" w:space="0" w:color="auto"/>
              <w:bottom w:val="single" w:sz="4" w:space="0" w:color="auto"/>
            </w:tcBorders>
          </w:tcPr>
          <w:p w:rsidR="00B04F0F" w:rsidRPr="00B613B2" w:rsidRDefault="00B04F0F" w:rsidP="00BB5CC5">
            <w:pPr>
              <w:pStyle w:val="ListParagraph"/>
              <w:ind w:left="0"/>
              <w:contextualSpacing w:val="0"/>
              <w:jc w:val="center"/>
              <w:rPr>
                <w:rFonts w:ascii="Arial" w:hAnsi="Arial" w:cs="Arial"/>
                <w:b/>
                <w:bCs/>
                <w:sz w:val="20"/>
                <w:szCs w:val="20"/>
              </w:rPr>
            </w:pPr>
            <w:r w:rsidRPr="00B613B2">
              <w:rPr>
                <w:rFonts w:ascii="Arial" w:hAnsi="Arial" w:cs="Arial"/>
                <w:b/>
                <w:bCs/>
                <w:sz w:val="20"/>
                <w:szCs w:val="20"/>
              </w:rPr>
              <w:t>Luas Panen (Ha)</w:t>
            </w:r>
          </w:p>
        </w:tc>
        <w:tc>
          <w:tcPr>
            <w:tcW w:w="1843" w:type="dxa"/>
            <w:tcBorders>
              <w:top w:val="thinThickSmallGap" w:sz="24" w:space="0" w:color="auto"/>
              <w:bottom w:val="single" w:sz="4" w:space="0" w:color="auto"/>
            </w:tcBorders>
          </w:tcPr>
          <w:p w:rsidR="00B04F0F" w:rsidRPr="00B613B2" w:rsidRDefault="00B04F0F" w:rsidP="00BB5CC5">
            <w:pPr>
              <w:pStyle w:val="ListParagraph"/>
              <w:ind w:left="0"/>
              <w:contextualSpacing w:val="0"/>
              <w:jc w:val="center"/>
              <w:rPr>
                <w:rFonts w:ascii="Arial" w:hAnsi="Arial" w:cs="Arial"/>
                <w:b/>
                <w:bCs/>
                <w:sz w:val="20"/>
                <w:szCs w:val="20"/>
              </w:rPr>
            </w:pPr>
            <w:r w:rsidRPr="00B613B2">
              <w:rPr>
                <w:rFonts w:ascii="Arial" w:hAnsi="Arial" w:cs="Arial"/>
                <w:b/>
                <w:bCs/>
                <w:sz w:val="20"/>
                <w:szCs w:val="20"/>
              </w:rPr>
              <w:t>Produksi (Ton)</w:t>
            </w:r>
          </w:p>
        </w:tc>
        <w:tc>
          <w:tcPr>
            <w:tcW w:w="2982" w:type="dxa"/>
            <w:tcBorders>
              <w:top w:val="thinThickSmallGap" w:sz="24" w:space="0" w:color="auto"/>
              <w:bottom w:val="single" w:sz="4" w:space="0" w:color="auto"/>
            </w:tcBorders>
          </w:tcPr>
          <w:p w:rsidR="00B04F0F" w:rsidRPr="00B613B2" w:rsidRDefault="00B04F0F" w:rsidP="00BB5CC5">
            <w:pPr>
              <w:pStyle w:val="ListParagraph"/>
              <w:ind w:left="0"/>
              <w:contextualSpacing w:val="0"/>
              <w:jc w:val="center"/>
              <w:rPr>
                <w:rFonts w:ascii="Arial" w:hAnsi="Arial" w:cs="Arial"/>
                <w:b/>
                <w:bCs/>
                <w:sz w:val="20"/>
                <w:szCs w:val="20"/>
              </w:rPr>
            </w:pPr>
            <w:r w:rsidRPr="00B613B2">
              <w:rPr>
                <w:rFonts w:ascii="Arial" w:hAnsi="Arial" w:cs="Arial"/>
                <w:b/>
                <w:bCs/>
                <w:sz w:val="20"/>
                <w:szCs w:val="20"/>
              </w:rPr>
              <w:t>Produktivitas (Kw/Ha)</w:t>
            </w:r>
          </w:p>
        </w:tc>
      </w:tr>
      <w:tr w:rsidR="00B613B2" w:rsidRPr="00B613B2" w:rsidTr="00BB5CC5">
        <w:tc>
          <w:tcPr>
            <w:tcW w:w="562" w:type="dxa"/>
            <w:tcBorders>
              <w:top w:val="single" w:sz="4" w:space="0" w:color="auto"/>
            </w:tcBorders>
          </w:tcPr>
          <w:p w:rsidR="00B04F0F" w:rsidRPr="00B613B2" w:rsidRDefault="00B04F0F" w:rsidP="00BB5CC5">
            <w:pPr>
              <w:pStyle w:val="ListParagraph"/>
              <w:ind w:left="0"/>
              <w:contextualSpacing w:val="0"/>
              <w:jc w:val="center"/>
              <w:rPr>
                <w:rFonts w:ascii="Arial" w:hAnsi="Arial" w:cs="Arial"/>
                <w:sz w:val="20"/>
                <w:szCs w:val="20"/>
              </w:rPr>
            </w:pPr>
            <w:r w:rsidRPr="00B613B2">
              <w:rPr>
                <w:rFonts w:ascii="Arial" w:hAnsi="Arial" w:cs="Arial"/>
                <w:sz w:val="20"/>
                <w:szCs w:val="20"/>
              </w:rPr>
              <w:t>1</w:t>
            </w:r>
          </w:p>
        </w:tc>
        <w:tc>
          <w:tcPr>
            <w:tcW w:w="1701" w:type="dxa"/>
            <w:tcBorders>
              <w:top w:val="single" w:sz="4" w:space="0" w:color="auto"/>
            </w:tcBorders>
          </w:tcPr>
          <w:p w:rsidR="00B04F0F" w:rsidRPr="00B613B2" w:rsidRDefault="00B04F0F" w:rsidP="00BB5CC5">
            <w:pPr>
              <w:pStyle w:val="ListParagraph"/>
              <w:ind w:left="0"/>
              <w:contextualSpacing w:val="0"/>
              <w:jc w:val="both"/>
              <w:rPr>
                <w:rFonts w:ascii="Arial" w:hAnsi="Arial" w:cs="Arial"/>
                <w:sz w:val="20"/>
                <w:szCs w:val="20"/>
              </w:rPr>
            </w:pPr>
            <w:r w:rsidRPr="00B613B2">
              <w:rPr>
                <w:rFonts w:ascii="Arial" w:hAnsi="Arial" w:cs="Arial"/>
                <w:sz w:val="20"/>
                <w:szCs w:val="20"/>
              </w:rPr>
              <w:t>Manyaran</w:t>
            </w:r>
          </w:p>
        </w:tc>
        <w:tc>
          <w:tcPr>
            <w:tcW w:w="1984" w:type="dxa"/>
            <w:tcBorders>
              <w:top w:val="single" w:sz="4" w:space="0" w:color="auto"/>
            </w:tcBorders>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104,8</w:t>
            </w:r>
          </w:p>
        </w:tc>
        <w:tc>
          <w:tcPr>
            <w:tcW w:w="1843" w:type="dxa"/>
            <w:tcBorders>
              <w:top w:val="single" w:sz="4" w:space="0" w:color="auto"/>
            </w:tcBorders>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164,3</w:t>
            </w:r>
          </w:p>
        </w:tc>
        <w:tc>
          <w:tcPr>
            <w:tcW w:w="2982" w:type="dxa"/>
            <w:tcBorders>
              <w:top w:val="single" w:sz="4" w:space="0" w:color="auto"/>
            </w:tcBorders>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15,68</w:t>
            </w:r>
          </w:p>
        </w:tc>
      </w:tr>
      <w:tr w:rsidR="00B613B2" w:rsidRPr="00B613B2" w:rsidTr="00BB5CC5">
        <w:tc>
          <w:tcPr>
            <w:tcW w:w="562" w:type="dxa"/>
          </w:tcPr>
          <w:p w:rsidR="00B04F0F" w:rsidRPr="00B613B2" w:rsidRDefault="00B04F0F" w:rsidP="00BB5CC5">
            <w:pPr>
              <w:pStyle w:val="ListParagraph"/>
              <w:ind w:left="0"/>
              <w:contextualSpacing w:val="0"/>
              <w:jc w:val="center"/>
              <w:rPr>
                <w:rFonts w:ascii="Arial" w:hAnsi="Arial" w:cs="Arial"/>
                <w:b/>
                <w:sz w:val="20"/>
                <w:szCs w:val="20"/>
              </w:rPr>
            </w:pPr>
            <w:r w:rsidRPr="00B613B2">
              <w:rPr>
                <w:rFonts w:ascii="Arial" w:hAnsi="Arial" w:cs="Arial"/>
                <w:b/>
                <w:sz w:val="20"/>
                <w:szCs w:val="20"/>
              </w:rPr>
              <w:t>2</w:t>
            </w:r>
          </w:p>
        </w:tc>
        <w:tc>
          <w:tcPr>
            <w:tcW w:w="1701" w:type="dxa"/>
          </w:tcPr>
          <w:p w:rsidR="00B04F0F" w:rsidRPr="00B613B2" w:rsidRDefault="00B04F0F" w:rsidP="00BB5CC5">
            <w:pPr>
              <w:pStyle w:val="ListParagraph"/>
              <w:ind w:left="0"/>
              <w:contextualSpacing w:val="0"/>
              <w:jc w:val="both"/>
              <w:rPr>
                <w:rFonts w:ascii="Arial" w:hAnsi="Arial" w:cs="Arial"/>
                <w:b/>
                <w:sz w:val="20"/>
                <w:szCs w:val="20"/>
              </w:rPr>
            </w:pPr>
            <w:r w:rsidRPr="00B613B2">
              <w:rPr>
                <w:rFonts w:ascii="Arial" w:hAnsi="Arial" w:cs="Arial"/>
                <w:b/>
                <w:sz w:val="20"/>
                <w:szCs w:val="20"/>
              </w:rPr>
              <w:t>Pracimantoro</w:t>
            </w:r>
          </w:p>
        </w:tc>
        <w:tc>
          <w:tcPr>
            <w:tcW w:w="1984" w:type="dxa"/>
          </w:tcPr>
          <w:p w:rsidR="00B04F0F" w:rsidRPr="00B613B2" w:rsidRDefault="00B04F0F" w:rsidP="00BB5CC5">
            <w:pPr>
              <w:pStyle w:val="ListParagraph"/>
              <w:ind w:left="0"/>
              <w:contextualSpacing w:val="0"/>
              <w:jc w:val="right"/>
              <w:rPr>
                <w:rFonts w:ascii="Arial" w:hAnsi="Arial" w:cs="Arial"/>
                <w:b/>
                <w:sz w:val="20"/>
                <w:szCs w:val="20"/>
                <w:lang w:val="id-ID"/>
              </w:rPr>
            </w:pPr>
            <w:r w:rsidRPr="00B613B2">
              <w:rPr>
                <w:rFonts w:ascii="Arial" w:hAnsi="Arial" w:cs="Arial"/>
                <w:b/>
                <w:sz w:val="20"/>
                <w:szCs w:val="20"/>
              </w:rPr>
              <w:t>65</w:t>
            </w:r>
          </w:p>
        </w:tc>
        <w:tc>
          <w:tcPr>
            <w:tcW w:w="1843" w:type="dxa"/>
          </w:tcPr>
          <w:p w:rsidR="00B04F0F" w:rsidRPr="00B613B2" w:rsidRDefault="00B04F0F" w:rsidP="00BB5CC5">
            <w:pPr>
              <w:pStyle w:val="ListParagraph"/>
              <w:ind w:left="0"/>
              <w:contextualSpacing w:val="0"/>
              <w:jc w:val="right"/>
              <w:rPr>
                <w:rFonts w:ascii="Arial" w:hAnsi="Arial" w:cs="Arial"/>
                <w:b/>
                <w:sz w:val="20"/>
                <w:szCs w:val="20"/>
                <w:lang w:val="id-ID"/>
              </w:rPr>
            </w:pPr>
            <w:r w:rsidRPr="00B613B2">
              <w:rPr>
                <w:rFonts w:ascii="Arial" w:hAnsi="Arial" w:cs="Arial"/>
                <w:b/>
                <w:sz w:val="20"/>
                <w:szCs w:val="20"/>
              </w:rPr>
              <w:t>88,8</w:t>
            </w:r>
          </w:p>
        </w:tc>
        <w:tc>
          <w:tcPr>
            <w:tcW w:w="2982" w:type="dxa"/>
          </w:tcPr>
          <w:p w:rsidR="00B04F0F" w:rsidRPr="00B613B2" w:rsidRDefault="00B04F0F" w:rsidP="00BB5CC5">
            <w:pPr>
              <w:pStyle w:val="ListParagraph"/>
              <w:ind w:left="0"/>
              <w:contextualSpacing w:val="0"/>
              <w:jc w:val="right"/>
              <w:rPr>
                <w:rFonts w:ascii="Arial" w:hAnsi="Arial" w:cs="Arial"/>
                <w:b/>
                <w:sz w:val="20"/>
                <w:szCs w:val="20"/>
                <w:lang w:val="id-ID"/>
              </w:rPr>
            </w:pPr>
            <w:r w:rsidRPr="00B613B2">
              <w:rPr>
                <w:rFonts w:ascii="Arial" w:hAnsi="Arial" w:cs="Arial"/>
                <w:b/>
                <w:sz w:val="20"/>
                <w:szCs w:val="20"/>
              </w:rPr>
              <w:t>13,66</w:t>
            </w:r>
          </w:p>
        </w:tc>
      </w:tr>
      <w:tr w:rsidR="00B613B2" w:rsidRPr="00B613B2" w:rsidTr="00BB5CC5">
        <w:tc>
          <w:tcPr>
            <w:tcW w:w="562" w:type="dxa"/>
          </w:tcPr>
          <w:p w:rsidR="00B04F0F" w:rsidRPr="00B613B2" w:rsidRDefault="00B04F0F" w:rsidP="00BB5CC5">
            <w:pPr>
              <w:pStyle w:val="ListParagraph"/>
              <w:ind w:left="0"/>
              <w:contextualSpacing w:val="0"/>
              <w:jc w:val="center"/>
              <w:rPr>
                <w:rFonts w:ascii="Arial" w:hAnsi="Arial" w:cs="Arial"/>
                <w:sz w:val="20"/>
                <w:szCs w:val="20"/>
              </w:rPr>
            </w:pPr>
            <w:r w:rsidRPr="00B613B2">
              <w:rPr>
                <w:rFonts w:ascii="Arial" w:hAnsi="Arial" w:cs="Arial"/>
                <w:sz w:val="20"/>
                <w:szCs w:val="20"/>
              </w:rPr>
              <w:t>3</w:t>
            </w:r>
          </w:p>
        </w:tc>
        <w:tc>
          <w:tcPr>
            <w:tcW w:w="1701" w:type="dxa"/>
          </w:tcPr>
          <w:p w:rsidR="00B04F0F" w:rsidRPr="00B613B2" w:rsidRDefault="00B04F0F" w:rsidP="00BB5CC5">
            <w:pPr>
              <w:pStyle w:val="ListParagraph"/>
              <w:ind w:left="0"/>
              <w:contextualSpacing w:val="0"/>
              <w:jc w:val="both"/>
              <w:rPr>
                <w:rFonts w:ascii="Arial" w:hAnsi="Arial" w:cs="Arial"/>
                <w:sz w:val="20"/>
                <w:szCs w:val="20"/>
              </w:rPr>
            </w:pPr>
            <w:r w:rsidRPr="00B613B2">
              <w:rPr>
                <w:rFonts w:ascii="Arial" w:hAnsi="Arial" w:cs="Arial"/>
                <w:sz w:val="20"/>
                <w:szCs w:val="20"/>
              </w:rPr>
              <w:t>Tirtomoyo</w:t>
            </w:r>
          </w:p>
        </w:tc>
        <w:tc>
          <w:tcPr>
            <w:tcW w:w="1984"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235</w:t>
            </w:r>
          </w:p>
        </w:tc>
        <w:tc>
          <w:tcPr>
            <w:tcW w:w="1843"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316,6</w:t>
            </w:r>
          </w:p>
        </w:tc>
        <w:tc>
          <w:tcPr>
            <w:tcW w:w="2982"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13,47</w:t>
            </w:r>
          </w:p>
        </w:tc>
      </w:tr>
      <w:tr w:rsidR="00B613B2" w:rsidRPr="00B613B2" w:rsidTr="00BB5CC5">
        <w:tc>
          <w:tcPr>
            <w:tcW w:w="562" w:type="dxa"/>
          </w:tcPr>
          <w:p w:rsidR="00B04F0F" w:rsidRPr="00B613B2" w:rsidRDefault="00B04F0F" w:rsidP="00BB5CC5">
            <w:pPr>
              <w:pStyle w:val="ListParagraph"/>
              <w:ind w:left="0"/>
              <w:contextualSpacing w:val="0"/>
              <w:jc w:val="center"/>
              <w:rPr>
                <w:rFonts w:ascii="Arial" w:hAnsi="Arial" w:cs="Arial"/>
                <w:sz w:val="20"/>
                <w:szCs w:val="20"/>
              </w:rPr>
            </w:pPr>
            <w:r w:rsidRPr="00B613B2">
              <w:rPr>
                <w:rFonts w:ascii="Arial" w:hAnsi="Arial" w:cs="Arial"/>
                <w:sz w:val="20"/>
                <w:szCs w:val="20"/>
              </w:rPr>
              <w:t>4</w:t>
            </w:r>
          </w:p>
        </w:tc>
        <w:tc>
          <w:tcPr>
            <w:tcW w:w="1701" w:type="dxa"/>
          </w:tcPr>
          <w:p w:rsidR="00B04F0F" w:rsidRPr="00B613B2" w:rsidRDefault="00B04F0F" w:rsidP="00BB5CC5">
            <w:pPr>
              <w:pStyle w:val="ListParagraph"/>
              <w:ind w:left="0"/>
              <w:contextualSpacing w:val="0"/>
              <w:jc w:val="both"/>
              <w:rPr>
                <w:rFonts w:ascii="Arial" w:hAnsi="Arial" w:cs="Arial"/>
                <w:sz w:val="20"/>
                <w:szCs w:val="20"/>
              </w:rPr>
            </w:pPr>
            <w:r w:rsidRPr="00B613B2">
              <w:rPr>
                <w:rFonts w:ascii="Arial" w:hAnsi="Arial" w:cs="Arial"/>
                <w:sz w:val="20"/>
                <w:szCs w:val="20"/>
              </w:rPr>
              <w:t>Giriwoyo</w:t>
            </w:r>
          </w:p>
        </w:tc>
        <w:tc>
          <w:tcPr>
            <w:tcW w:w="1984"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65,9</w:t>
            </w:r>
          </w:p>
        </w:tc>
        <w:tc>
          <w:tcPr>
            <w:tcW w:w="1843"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87,7</w:t>
            </w:r>
          </w:p>
        </w:tc>
        <w:tc>
          <w:tcPr>
            <w:tcW w:w="2982"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13,31</w:t>
            </w:r>
          </w:p>
        </w:tc>
      </w:tr>
      <w:tr w:rsidR="00B613B2" w:rsidRPr="00B613B2" w:rsidTr="00BB5CC5">
        <w:tc>
          <w:tcPr>
            <w:tcW w:w="562" w:type="dxa"/>
          </w:tcPr>
          <w:p w:rsidR="00B04F0F" w:rsidRPr="00B613B2" w:rsidRDefault="00B04F0F" w:rsidP="00BB5CC5">
            <w:pPr>
              <w:pStyle w:val="ListParagraph"/>
              <w:ind w:left="0"/>
              <w:contextualSpacing w:val="0"/>
              <w:jc w:val="center"/>
              <w:rPr>
                <w:rFonts w:ascii="Arial" w:hAnsi="Arial" w:cs="Arial"/>
                <w:sz w:val="20"/>
                <w:szCs w:val="20"/>
              </w:rPr>
            </w:pPr>
            <w:r w:rsidRPr="00B613B2">
              <w:rPr>
                <w:rFonts w:ascii="Arial" w:hAnsi="Arial" w:cs="Arial"/>
                <w:sz w:val="20"/>
                <w:szCs w:val="20"/>
              </w:rPr>
              <w:t>5</w:t>
            </w:r>
          </w:p>
        </w:tc>
        <w:tc>
          <w:tcPr>
            <w:tcW w:w="1701" w:type="dxa"/>
          </w:tcPr>
          <w:p w:rsidR="00B04F0F" w:rsidRPr="00B613B2" w:rsidRDefault="00B04F0F" w:rsidP="00BB5CC5">
            <w:pPr>
              <w:pStyle w:val="ListParagraph"/>
              <w:ind w:left="0"/>
              <w:contextualSpacing w:val="0"/>
              <w:jc w:val="both"/>
              <w:rPr>
                <w:rFonts w:ascii="Arial" w:hAnsi="Arial" w:cs="Arial"/>
                <w:sz w:val="20"/>
                <w:szCs w:val="20"/>
              </w:rPr>
            </w:pPr>
            <w:r w:rsidRPr="00B613B2">
              <w:rPr>
                <w:rFonts w:ascii="Arial" w:hAnsi="Arial" w:cs="Arial"/>
                <w:sz w:val="20"/>
                <w:szCs w:val="20"/>
              </w:rPr>
              <w:t>Sidoharjo</w:t>
            </w:r>
          </w:p>
        </w:tc>
        <w:tc>
          <w:tcPr>
            <w:tcW w:w="1984"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17,1</w:t>
            </w:r>
          </w:p>
        </w:tc>
        <w:tc>
          <w:tcPr>
            <w:tcW w:w="1843"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22,7</w:t>
            </w:r>
          </w:p>
        </w:tc>
        <w:tc>
          <w:tcPr>
            <w:tcW w:w="2982"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13,27</w:t>
            </w:r>
          </w:p>
        </w:tc>
      </w:tr>
      <w:tr w:rsidR="00B613B2" w:rsidRPr="00B613B2" w:rsidTr="00BB5CC5">
        <w:tc>
          <w:tcPr>
            <w:tcW w:w="562" w:type="dxa"/>
          </w:tcPr>
          <w:p w:rsidR="00B04F0F" w:rsidRPr="00B613B2" w:rsidRDefault="00B04F0F" w:rsidP="00BB5CC5">
            <w:pPr>
              <w:pStyle w:val="ListParagraph"/>
              <w:ind w:left="0"/>
              <w:contextualSpacing w:val="0"/>
              <w:jc w:val="center"/>
              <w:rPr>
                <w:rFonts w:ascii="Arial" w:hAnsi="Arial" w:cs="Arial"/>
                <w:sz w:val="20"/>
                <w:szCs w:val="20"/>
              </w:rPr>
            </w:pPr>
            <w:r w:rsidRPr="00B613B2">
              <w:rPr>
                <w:rFonts w:ascii="Arial" w:hAnsi="Arial" w:cs="Arial"/>
                <w:sz w:val="20"/>
                <w:szCs w:val="20"/>
              </w:rPr>
              <w:t>6</w:t>
            </w:r>
          </w:p>
        </w:tc>
        <w:tc>
          <w:tcPr>
            <w:tcW w:w="1701" w:type="dxa"/>
          </w:tcPr>
          <w:p w:rsidR="00B04F0F" w:rsidRPr="00B613B2" w:rsidRDefault="00B04F0F" w:rsidP="00BB5CC5">
            <w:pPr>
              <w:pStyle w:val="ListParagraph"/>
              <w:ind w:left="0"/>
              <w:contextualSpacing w:val="0"/>
              <w:jc w:val="both"/>
              <w:rPr>
                <w:rFonts w:ascii="Arial" w:hAnsi="Arial" w:cs="Arial"/>
                <w:sz w:val="20"/>
                <w:szCs w:val="20"/>
              </w:rPr>
            </w:pPr>
            <w:r w:rsidRPr="00B613B2">
              <w:rPr>
                <w:rFonts w:ascii="Arial" w:hAnsi="Arial" w:cs="Arial"/>
                <w:sz w:val="20"/>
                <w:szCs w:val="20"/>
              </w:rPr>
              <w:t>Batuwarno</w:t>
            </w:r>
          </w:p>
        </w:tc>
        <w:tc>
          <w:tcPr>
            <w:tcW w:w="1984"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65,7</w:t>
            </w:r>
          </w:p>
        </w:tc>
        <w:tc>
          <w:tcPr>
            <w:tcW w:w="1843"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85,9</w:t>
            </w:r>
          </w:p>
        </w:tc>
        <w:tc>
          <w:tcPr>
            <w:tcW w:w="2982"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13,07</w:t>
            </w:r>
          </w:p>
        </w:tc>
      </w:tr>
      <w:tr w:rsidR="00B613B2" w:rsidRPr="00B613B2" w:rsidTr="00BB5CC5">
        <w:tc>
          <w:tcPr>
            <w:tcW w:w="562" w:type="dxa"/>
          </w:tcPr>
          <w:p w:rsidR="00B04F0F" w:rsidRPr="00B613B2" w:rsidRDefault="00B04F0F" w:rsidP="00BB5CC5">
            <w:pPr>
              <w:pStyle w:val="ListParagraph"/>
              <w:ind w:left="0"/>
              <w:contextualSpacing w:val="0"/>
              <w:jc w:val="center"/>
              <w:rPr>
                <w:rFonts w:ascii="Arial" w:hAnsi="Arial" w:cs="Arial"/>
                <w:sz w:val="20"/>
                <w:szCs w:val="20"/>
              </w:rPr>
            </w:pPr>
            <w:r w:rsidRPr="00B613B2">
              <w:rPr>
                <w:rFonts w:ascii="Arial" w:hAnsi="Arial" w:cs="Arial"/>
                <w:sz w:val="20"/>
                <w:szCs w:val="20"/>
              </w:rPr>
              <w:t>7</w:t>
            </w:r>
          </w:p>
        </w:tc>
        <w:tc>
          <w:tcPr>
            <w:tcW w:w="1701" w:type="dxa"/>
          </w:tcPr>
          <w:p w:rsidR="00B04F0F" w:rsidRPr="00B613B2" w:rsidRDefault="00B04F0F" w:rsidP="00BB5CC5">
            <w:pPr>
              <w:pStyle w:val="ListParagraph"/>
              <w:ind w:left="0"/>
              <w:contextualSpacing w:val="0"/>
              <w:jc w:val="both"/>
              <w:rPr>
                <w:rFonts w:ascii="Arial" w:hAnsi="Arial" w:cs="Arial"/>
                <w:sz w:val="20"/>
                <w:szCs w:val="20"/>
              </w:rPr>
            </w:pPr>
            <w:r w:rsidRPr="00B613B2">
              <w:rPr>
                <w:rFonts w:ascii="Arial" w:hAnsi="Arial" w:cs="Arial"/>
                <w:sz w:val="20"/>
                <w:szCs w:val="20"/>
              </w:rPr>
              <w:t>Purwantoro</w:t>
            </w:r>
          </w:p>
        </w:tc>
        <w:tc>
          <w:tcPr>
            <w:tcW w:w="1984"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47,6</w:t>
            </w:r>
          </w:p>
        </w:tc>
        <w:tc>
          <w:tcPr>
            <w:tcW w:w="1843"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60,6</w:t>
            </w:r>
          </w:p>
        </w:tc>
        <w:tc>
          <w:tcPr>
            <w:tcW w:w="2982"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12,73</w:t>
            </w:r>
          </w:p>
        </w:tc>
      </w:tr>
      <w:tr w:rsidR="00B613B2" w:rsidRPr="00B613B2" w:rsidTr="00BB5CC5">
        <w:tc>
          <w:tcPr>
            <w:tcW w:w="562" w:type="dxa"/>
          </w:tcPr>
          <w:p w:rsidR="00B04F0F" w:rsidRPr="00B613B2" w:rsidRDefault="00B04F0F" w:rsidP="00BB5CC5">
            <w:pPr>
              <w:pStyle w:val="ListParagraph"/>
              <w:ind w:left="0"/>
              <w:contextualSpacing w:val="0"/>
              <w:jc w:val="center"/>
              <w:rPr>
                <w:rFonts w:ascii="Arial" w:hAnsi="Arial" w:cs="Arial"/>
                <w:sz w:val="20"/>
                <w:szCs w:val="20"/>
              </w:rPr>
            </w:pPr>
            <w:r w:rsidRPr="00B613B2">
              <w:rPr>
                <w:rFonts w:ascii="Arial" w:hAnsi="Arial" w:cs="Arial"/>
                <w:sz w:val="20"/>
                <w:szCs w:val="20"/>
              </w:rPr>
              <w:t>8</w:t>
            </w:r>
          </w:p>
        </w:tc>
        <w:tc>
          <w:tcPr>
            <w:tcW w:w="1701" w:type="dxa"/>
          </w:tcPr>
          <w:p w:rsidR="00B04F0F" w:rsidRPr="00B613B2" w:rsidRDefault="00B04F0F" w:rsidP="00BB5CC5">
            <w:pPr>
              <w:pStyle w:val="ListParagraph"/>
              <w:ind w:left="0"/>
              <w:contextualSpacing w:val="0"/>
              <w:jc w:val="both"/>
              <w:rPr>
                <w:rFonts w:ascii="Arial" w:hAnsi="Arial" w:cs="Arial"/>
                <w:sz w:val="20"/>
                <w:szCs w:val="20"/>
              </w:rPr>
            </w:pPr>
            <w:r w:rsidRPr="00B613B2">
              <w:rPr>
                <w:rFonts w:ascii="Arial" w:hAnsi="Arial" w:cs="Arial"/>
                <w:sz w:val="20"/>
                <w:szCs w:val="20"/>
              </w:rPr>
              <w:t>Giritontro</w:t>
            </w:r>
          </w:p>
        </w:tc>
        <w:tc>
          <w:tcPr>
            <w:tcW w:w="1984"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56</w:t>
            </w:r>
          </w:p>
        </w:tc>
        <w:tc>
          <w:tcPr>
            <w:tcW w:w="1843"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70,9</w:t>
            </w:r>
          </w:p>
        </w:tc>
        <w:tc>
          <w:tcPr>
            <w:tcW w:w="2982"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12,66</w:t>
            </w:r>
          </w:p>
        </w:tc>
      </w:tr>
      <w:tr w:rsidR="00B613B2" w:rsidRPr="00B613B2" w:rsidTr="00BB5CC5">
        <w:tc>
          <w:tcPr>
            <w:tcW w:w="562" w:type="dxa"/>
          </w:tcPr>
          <w:p w:rsidR="00B04F0F" w:rsidRPr="00B613B2" w:rsidRDefault="00B04F0F" w:rsidP="00BB5CC5">
            <w:pPr>
              <w:pStyle w:val="ListParagraph"/>
              <w:ind w:left="0"/>
              <w:contextualSpacing w:val="0"/>
              <w:jc w:val="center"/>
              <w:rPr>
                <w:rFonts w:ascii="Arial" w:hAnsi="Arial" w:cs="Arial"/>
                <w:sz w:val="20"/>
                <w:szCs w:val="20"/>
              </w:rPr>
            </w:pPr>
            <w:r w:rsidRPr="00B613B2">
              <w:rPr>
                <w:rFonts w:ascii="Arial" w:hAnsi="Arial" w:cs="Arial"/>
                <w:sz w:val="20"/>
                <w:szCs w:val="20"/>
              </w:rPr>
              <w:t>9</w:t>
            </w:r>
          </w:p>
        </w:tc>
        <w:tc>
          <w:tcPr>
            <w:tcW w:w="1701" w:type="dxa"/>
          </w:tcPr>
          <w:p w:rsidR="00B04F0F" w:rsidRPr="00B613B2" w:rsidRDefault="00B04F0F" w:rsidP="00BB5CC5">
            <w:pPr>
              <w:pStyle w:val="ListParagraph"/>
              <w:ind w:left="0"/>
              <w:contextualSpacing w:val="0"/>
              <w:jc w:val="both"/>
              <w:rPr>
                <w:rFonts w:ascii="Arial" w:hAnsi="Arial" w:cs="Arial"/>
                <w:sz w:val="20"/>
                <w:szCs w:val="20"/>
              </w:rPr>
            </w:pPr>
            <w:r w:rsidRPr="00B613B2">
              <w:rPr>
                <w:rFonts w:ascii="Arial" w:hAnsi="Arial" w:cs="Arial"/>
                <w:sz w:val="20"/>
                <w:szCs w:val="20"/>
              </w:rPr>
              <w:t>Wuryantoro</w:t>
            </w:r>
          </w:p>
        </w:tc>
        <w:tc>
          <w:tcPr>
            <w:tcW w:w="1984"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8</w:t>
            </w:r>
          </w:p>
        </w:tc>
        <w:tc>
          <w:tcPr>
            <w:tcW w:w="1843"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10,1</w:t>
            </w:r>
          </w:p>
        </w:tc>
        <w:tc>
          <w:tcPr>
            <w:tcW w:w="2982"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12,63</w:t>
            </w:r>
          </w:p>
        </w:tc>
      </w:tr>
      <w:tr w:rsidR="00B613B2" w:rsidRPr="00B613B2" w:rsidTr="00BB5CC5">
        <w:tc>
          <w:tcPr>
            <w:tcW w:w="562" w:type="dxa"/>
          </w:tcPr>
          <w:p w:rsidR="00B04F0F" w:rsidRPr="00B613B2" w:rsidRDefault="00B04F0F" w:rsidP="00BB5CC5">
            <w:pPr>
              <w:pStyle w:val="ListParagraph"/>
              <w:ind w:left="0"/>
              <w:contextualSpacing w:val="0"/>
              <w:jc w:val="center"/>
              <w:rPr>
                <w:rFonts w:ascii="Arial" w:hAnsi="Arial" w:cs="Arial"/>
                <w:sz w:val="20"/>
                <w:szCs w:val="20"/>
              </w:rPr>
            </w:pPr>
            <w:r w:rsidRPr="00B613B2">
              <w:rPr>
                <w:rFonts w:ascii="Arial" w:hAnsi="Arial" w:cs="Arial"/>
                <w:sz w:val="20"/>
                <w:szCs w:val="20"/>
              </w:rPr>
              <w:t>10</w:t>
            </w:r>
          </w:p>
        </w:tc>
        <w:tc>
          <w:tcPr>
            <w:tcW w:w="1701" w:type="dxa"/>
          </w:tcPr>
          <w:p w:rsidR="00B04F0F" w:rsidRPr="00B613B2" w:rsidRDefault="00B04F0F" w:rsidP="00BB5CC5">
            <w:pPr>
              <w:pStyle w:val="ListParagraph"/>
              <w:ind w:left="0"/>
              <w:contextualSpacing w:val="0"/>
              <w:jc w:val="both"/>
              <w:rPr>
                <w:rFonts w:ascii="Arial" w:hAnsi="Arial" w:cs="Arial"/>
                <w:sz w:val="20"/>
                <w:szCs w:val="20"/>
              </w:rPr>
            </w:pPr>
            <w:r w:rsidRPr="00B613B2">
              <w:rPr>
                <w:rFonts w:ascii="Arial" w:hAnsi="Arial" w:cs="Arial"/>
                <w:sz w:val="20"/>
                <w:szCs w:val="20"/>
              </w:rPr>
              <w:t>Baturetno</w:t>
            </w:r>
          </w:p>
        </w:tc>
        <w:tc>
          <w:tcPr>
            <w:tcW w:w="1984"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85,8</w:t>
            </w:r>
          </w:p>
        </w:tc>
        <w:tc>
          <w:tcPr>
            <w:tcW w:w="1843"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107,5</w:t>
            </w:r>
          </w:p>
        </w:tc>
        <w:tc>
          <w:tcPr>
            <w:tcW w:w="2982"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12,53</w:t>
            </w:r>
          </w:p>
        </w:tc>
      </w:tr>
      <w:tr w:rsidR="00B613B2" w:rsidRPr="00B613B2" w:rsidTr="00BB5CC5">
        <w:tc>
          <w:tcPr>
            <w:tcW w:w="562" w:type="dxa"/>
          </w:tcPr>
          <w:p w:rsidR="00B04F0F" w:rsidRPr="00B613B2" w:rsidRDefault="00B04F0F" w:rsidP="00BB5CC5">
            <w:pPr>
              <w:pStyle w:val="ListParagraph"/>
              <w:ind w:left="0"/>
              <w:contextualSpacing w:val="0"/>
              <w:jc w:val="center"/>
              <w:rPr>
                <w:rFonts w:ascii="Arial" w:hAnsi="Arial" w:cs="Arial"/>
                <w:sz w:val="20"/>
                <w:szCs w:val="20"/>
              </w:rPr>
            </w:pPr>
            <w:r w:rsidRPr="00B613B2">
              <w:rPr>
                <w:rFonts w:ascii="Arial" w:hAnsi="Arial" w:cs="Arial"/>
                <w:sz w:val="20"/>
                <w:szCs w:val="20"/>
              </w:rPr>
              <w:t>11</w:t>
            </w:r>
          </w:p>
        </w:tc>
        <w:tc>
          <w:tcPr>
            <w:tcW w:w="1701" w:type="dxa"/>
          </w:tcPr>
          <w:p w:rsidR="00B04F0F" w:rsidRPr="00B613B2" w:rsidRDefault="00B04F0F" w:rsidP="00BB5CC5">
            <w:pPr>
              <w:pStyle w:val="ListParagraph"/>
              <w:ind w:left="0"/>
              <w:contextualSpacing w:val="0"/>
              <w:jc w:val="both"/>
              <w:rPr>
                <w:rFonts w:ascii="Arial" w:hAnsi="Arial" w:cs="Arial"/>
                <w:sz w:val="20"/>
                <w:szCs w:val="20"/>
              </w:rPr>
            </w:pPr>
            <w:r w:rsidRPr="00B613B2">
              <w:rPr>
                <w:rFonts w:ascii="Arial" w:hAnsi="Arial" w:cs="Arial"/>
                <w:sz w:val="20"/>
                <w:szCs w:val="20"/>
              </w:rPr>
              <w:t>Kismantoro</w:t>
            </w:r>
          </w:p>
        </w:tc>
        <w:tc>
          <w:tcPr>
            <w:tcW w:w="1984"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166,1</w:t>
            </w:r>
          </w:p>
        </w:tc>
        <w:tc>
          <w:tcPr>
            <w:tcW w:w="1843"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207,7</w:t>
            </w:r>
          </w:p>
        </w:tc>
        <w:tc>
          <w:tcPr>
            <w:tcW w:w="2982"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12,50</w:t>
            </w:r>
          </w:p>
        </w:tc>
      </w:tr>
      <w:tr w:rsidR="00B613B2" w:rsidRPr="00B613B2" w:rsidTr="00BB5CC5">
        <w:tc>
          <w:tcPr>
            <w:tcW w:w="562" w:type="dxa"/>
          </w:tcPr>
          <w:p w:rsidR="00B04F0F" w:rsidRPr="00B613B2" w:rsidRDefault="00B04F0F" w:rsidP="00BB5CC5">
            <w:pPr>
              <w:pStyle w:val="ListParagraph"/>
              <w:ind w:left="0"/>
              <w:contextualSpacing w:val="0"/>
              <w:jc w:val="center"/>
              <w:rPr>
                <w:rFonts w:ascii="Arial" w:hAnsi="Arial" w:cs="Arial"/>
                <w:sz w:val="20"/>
                <w:szCs w:val="20"/>
              </w:rPr>
            </w:pPr>
            <w:r w:rsidRPr="00B613B2">
              <w:rPr>
                <w:rFonts w:ascii="Arial" w:hAnsi="Arial" w:cs="Arial"/>
                <w:sz w:val="20"/>
                <w:szCs w:val="20"/>
              </w:rPr>
              <w:t>12</w:t>
            </w:r>
          </w:p>
        </w:tc>
        <w:tc>
          <w:tcPr>
            <w:tcW w:w="1701" w:type="dxa"/>
          </w:tcPr>
          <w:p w:rsidR="00B04F0F" w:rsidRPr="00B613B2" w:rsidRDefault="00B04F0F" w:rsidP="00BB5CC5">
            <w:pPr>
              <w:pStyle w:val="ListParagraph"/>
              <w:ind w:left="0"/>
              <w:contextualSpacing w:val="0"/>
              <w:jc w:val="both"/>
              <w:rPr>
                <w:rFonts w:ascii="Arial" w:hAnsi="Arial" w:cs="Arial"/>
                <w:sz w:val="20"/>
                <w:szCs w:val="20"/>
              </w:rPr>
            </w:pPr>
            <w:r w:rsidRPr="00B613B2">
              <w:rPr>
                <w:rFonts w:ascii="Arial" w:hAnsi="Arial" w:cs="Arial"/>
                <w:sz w:val="20"/>
                <w:szCs w:val="20"/>
              </w:rPr>
              <w:t>Karangtengah</w:t>
            </w:r>
          </w:p>
        </w:tc>
        <w:tc>
          <w:tcPr>
            <w:tcW w:w="1984"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12,7</w:t>
            </w:r>
          </w:p>
        </w:tc>
        <w:tc>
          <w:tcPr>
            <w:tcW w:w="1843"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15,7</w:t>
            </w:r>
          </w:p>
        </w:tc>
        <w:tc>
          <w:tcPr>
            <w:tcW w:w="2982"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12,36</w:t>
            </w:r>
          </w:p>
        </w:tc>
      </w:tr>
      <w:tr w:rsidR="00B613B2" w:rsidRPr="00B613B2" w:rsidTr="00BB5CC5">
        <w:tc>
          <w:tcPr>
            <w:tcW w:w="562" w:type="dxa"/>
          </w:tcPr>
          <w:p w:rsidR="00B04F0F" w:rsidRPr="00B613B2" w:rsidRDefault="00B04F0F" w:rsidP="00BB5CC5">
            <w:pPr>
              <w:pStyle w:val="ListParagraph"/>
              <w:ind w:left="0"/>
              <w:contextualSpacing w:val="0"/>
              <w:jc w:val="center"/>
              <w:rPr>
                <w:rFonts w:ascii="Arial" w:hAnsi="Arial" w:cs="Arial"/>
                <w:sz w:val="20"/>
                <w:szCs w:val="20"/>
              </w:rPr>
            </w:pPr>
            <w:r w:rsidRPr="00B613B2">
              <w:rPr>
                <w:rFonts w:ascii="Arial" w:hAnsi="Arial" w:cs="Arial"/>
                <w:sz w:val="20"/>
                <w:szCs w:val="20"/>
              </w:rPr>
              <w:t>13</w:t>
            </w:r>
          </w:p>
        </w:tc>
        <w:tc>
          <w:tcPr>
            <w:tcW w:w="1701" w:type="dxa"/>
          </w:tcPr>
          <w:p w:rsidR="00B04F0F" w:rsidRPr="00B613B2" w:rsidRDefault="00B04F0F" w:rsidP="00BB5CC5">
            <w:pPr>
              <w:pStyle w:val="ListParagraph"/>
              <w:ind w:left="0"/>
              <w:contextualSpacing w:val="0"/>
              <w:jc w:val="both"/>
              <w:rPr>
                <w:rFonts w:ascii="Arial" w:hAnsi="Arial" w:cs="Arial"/>
                <w:sz w:val="20"/>
                <w:szCs w:val="20"/>
              </w:rPr>
            </w:pPr>
            <w:r w:rsidRPr="00B613B2">
              <w:rPr>
                <w:rFonts w:ascii="Arial" w:hAnsi="Arial" w:cs="Arial"/>
                <w:sz w:val="20"/>
                <w:szCs w:val="20"/>
              </w:rPr>
              <w:t>Nguntoronadi</w:t>
            </w:r>
          </w:p>
        </w:tc>
        <w:tc>
          <w:tcPr>
            <w:tcW w:w="1984"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41,1</w:t>
            </w:r>
          </w:p>
        </w:tc>
        <w:tc>
          <w:tcPr>
            <w:tcW w:w="1843"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50,6</w:t>
            </w:r>
          </w:p>
        </w:tc>
        <w:tc>
          <w:tcPr>
            <w:tcW w:w="2982"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12,31</w:t>
            </w:r>
          </w:p>
        </w:tc>
      </w:tr>
      <w:tr w:rsidR="00B613B2" w:rsidRPr="00B613B2" w:rsidTr="00BB5CC5">
        <w:tc>
          <w:tcPr>
            <w:tcW w:w="562" w:type="dxa"/>
            <w:tcBorders>
              <w:bottom w:val="single" w:sz="4" w:space="0" w:color="auto"/>
            </w:tcBorders>
          </w:tcPr>
          <w:p w:rsidR="00B04F0F" w:rsidRPr="00B613B2" w:rsidRDefault="00B04F0F" w:rsidP="00BB5CC5">
            <w:pPr>
              <w:pStyle w:val="ListParagraph"/>
              <w:ind w:left="0"/>
              <w:contextualSpacing w:val="0"/>
              <w:jc w:val="center"/>
              <w:rPr>
                <w:rFonts w:ascii="Arial" w:hAnsi="Arial" w:cs="Arial"/>
                <w:sz w:val="20"/>
                <w:szCs w:val="20"/>
              </w:rPr>
            </w:pPr>
            <w:r w:rsidRPr="00B613B2">
              <w:rPr>
                <w:rFonts w:ascii="Arial" w:hAnsi="Arial" w:cs="Arial"/>
                <w:sz w:val="20"/>
                <w:szCs w:val="20"/>
              </w:rPr>
              <w:t>14</w:t>
            </w:r>
          </w:p>
        </w:tc>
        <w:tc>
          <w:tcPr>
            <w:tcW w:w="1701" w:type="dxa"/>
            <w:tcBorders>
              <w:bottom w:val="single" w:sz="4" w:space="0" w:color="auto"/>
            </w:tcBorders>
          </w:tcPr>
          <w:p w:rsidR="00B04F0F" w:rsidRPr="00B613B2" w:rsidRDefault="00B04F0F" w:rsidP="00BB5CC5">
            <w:pPr>
              <w:pStyle w:val="ListParagraph"/>
              <w:ind w:left="0"/>
              <w:contextualSpacing w:val="0"/>
              <w:jc w:val="both"/>
              <w:rPr>
                <w:rFonts w:ascii="Arial" w:hAnsi="Arial" w:cs="Arial"/>
                <w:sz w:val="20"/>
                <w:szCs w:val="20"/>
              </w:rPr>
            </w:pPr>
            <w:r w:rsidRPr="00B613B2">
              <w:rPr>
                <w:rFonts w:ascii="Arial" w:hAnsi="Arial" w:cs="Arial"/>
                <w:sz w:val="20"/>
                <w:szCs w:val="20"/>
              </w:rPr>
              <w:t>Jatiroto</w:t>
            </w:r>
          </w:p>
        </w:tc>
        <w:tc>
          <w:tcPr>
            <w:tcW w:w="1984" w:type="dxa"/>
            <w:tcBorders>
              <w:bottom w:val="single" w:sz="4" w:space="0" w:color="auto"/>
            </w:tcBorders>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9,3</w:t>
            </w:r>
          </w:p>
        </w:tc>
        <w:tc>
          <w:tcPr>
            <w:tcW w:w="1843" w:type="dxa"/>
            <w:tcBorders>
              <w:bottom w:val="single" w:sz="4" w:space="0" w:color="auto"/>
            </w:tcBorders>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10,7</w:t>
            </w:r>
          </w:p>
        </w:tc>
        <w:tc>
          <w:tcPr>
            <w:tcW w:w="2982" w:type="dxa"/>
          </w:tcPr>
          <w:p w:rsidR="00B04F0F" w:rsidRPr="00B613B2" w:rsidRDefault="00B04F0F" w:rsidP="00BB5CC5">
            <w:pPr>
              <w:pStyle w:val="ListParagraph"/>
              <w:ind w:left="0"/>
              <w:contextualSpacing w:val="0"/>
              <w:jc w:val="right"/>
              <w:rPr>
                <w:rFonts w:ascii="Arial" w:hAnsi="Arial" w:cs="Arial"/>
                <w:sz w:val="20"/>
                <w:szCs w:val="20"/>
                <w:lang w:val="id-ID"/>
              </w:rPr>
            </w:pPr>
            <w:r w:rsidRPr="00B613B2">
              <w:rPr>
                <w:rFonts w:ascii="Arial" w:hAnsi="Arial" w:cs="Arial"/>
                <w:sz w:val="20"/>
                <w:szCs w:val="20"/>
              </w:rPr>
              <w:t>11,51</w:t>
            </w:r>
          </w:p>
        </w:tc>
      </w:tr>
      <w:tr w:rsidR="00B613B2" w:rsidRPr="00B613B2" w:rsidTr="00BB5CC5">
        <w:tc>
          <w:tcPr>
            <w:tcW w:w="2263" w:type="dxa"/>
            <w:gridSpan w:val="2"/>
            <w:tcBorders>
              <w:top w:val="single" w:sz="4" w:space="0" w:color="auto"/>
              <w:bottom w:val="thickThinSmallGap" w:sz="24" w:space="0" w:color="auto"/>
            </w:tcBorders>
          </w:tcPr>
          <w:p w:rsidR="00B04F0F" w:rsidRPr="00B613B2" w:rsidRDefault="00B04F0F" w:rsidP="00BB5CC5">
            <w:pPr>
              <w:pStyle w:val="ListParagraph"/>
              <w:ind w:left="0"/>
              <w:contextualSpacing w:val="0"/>
              <w:jc w:val="center"/>
              <w:rPr>
                <w:rFonts w:ascii="Arial" w:hAnsi="Arial" w:cs="Arial"/>
                <w:b/>
                <w:bCs/>
                <w:sz w:val="20"/>
                <w:szCs w:val="20"/>
              </w:rPr>
            </w:pPr>
            <w:r w:rsidRPr="00B613B2">
              <w:rPr>
                <w:rFonts w:ascii="Arial" w:hAnsi="Arial" w:cs="Arial"/>
                <w:b/>
                <w:bCs/>
                <w:sz w:val="20"/>
                <w:szCs w:val="20"/>
              </w:rPr>
              <w:t>Jumlah</w:t>
            </w:r>
          </w:p>
        </w:tc>
        <w:tc>
          <w:tcPr>
            <w:tcW w:w="1984" w:type="dxa"/>
            <w:tcBorders>
              <w:top w:val="single" w:sz="4" w:space="0" w:color="auto"/>
              <w:bottom w:val="thickThinSmallGap" w:sz="24" w:space="0" w:color="auto"/>
            </w:tcBorders>
          </w:tcPr>
          <w:p w:rsidR="00B04F0F" w:rsidRPr="00B613B2" w:rsidRDefault="00B04F0F" w:rsidP="00BB5CC5">
            <w:pPr>
              <w:pStyle w:val="ListParagraph"/>
              <w:ind w:left="0"/>
              <w:contextualSpacing w:val="0"/>
              <w:jc w:val="right"/>
              <w:rPr>
                <w:rFonts w:ascii="Arial" w:hAnsi="Arial" w:cs="Arial"/>
                <w:b/>
                <w:bCs/>
                <w:sz w:val="20"/>
                <w:szCs w:val="20"/>
                <w:lang w:val="id-ID"/>
              </w:rPr>
            </w:pPr>
            <w:r w:rsidRPr="00B613B2">
              <w:rPr>
                <w:rFonts w:ascii="Arial" w:hAnsi="Arial" w:cs="Arial"/>
                <w:b/>
                <w:bCs/>
                <w:sz w:val="20"/>
                <w:szCs w:val="20"/>
              </w:rPr>
              <w:t>980,1</w:t>
            </w:r>
          </w:p>
        </w:tc>
        <w:tc>
          <w:tcPr>
            <w:tcW w:w="1843" w:type="dxa"/>
            <w:tcBorders>
              <w:top w:val="single" w:sz="4" w:space="0" w:color="auto"/>
              <w:bottom w:val="thickThinSmallGap" w:sz="24" w:space="0" w:color="auto"/>
            </w:tcBorders>
          </w:tcPr>
          <w:p w:rsidR="00B04F0F" w:rsidRPr="00B613B2" w:rsidRDefault="00B04F0F" w:rsidP="00BB5CC5">
            <w:pPr>
              <w:pStyle w:val="ListParagraph"/>
              <w:ind w:left="0"/>
              <w:contextualSpacing w:val="0"/>
              <w:jc w:val="right"/>
              <w:rPr>
                <w:rFonts w:ascii="Arial" w:hAnsi="Arial" w:cs="Arial"/>
                <w:b/>
                <w:bCs/>
                <w:sz w:val="20"/>
                <w:szCs w:val="20"/>
                <w:lang w:val="id-ID"/>
              </w:rPr>
            </w:pPr>
            <w:r w:rsidRPr="00B613B2">
              <w:rPr>
                <w:rFonts w:ascii="Arial" w:hAnsi="Arial" w:cs="Arial"/>
                <w:b/>
                <w:bCs/>
                <w:sz w:val="20"/>
                <w:szCs w:val="20"/>
              </w:rPr>
              <w:t>181,70</w:t>
            </w:r>
          </w:p>
        </w:tc>
        <w:tc>
          <w:tcPr>
            <w:tcW w:w="2982" w:type="dxa"/>
            <w:tcBorders>
              <w:top w:val="single" w:sz="4" w:space="0" w:color="auto"/>
              <w:bottom w:val="thickThinSmallGap" w:sz="24" w:space="0" w:color="auto"/>
            </w:tcBorders>
          </w:tcPr>
          <w:p w:rsidR="00B04F0F" w:rsidRPr="00B613B2" w:rsidRDefault="00B04F0F" w:rsidP="00BB5CC5">
            <w:pPr>
              <w:pStyle w:val="ListParagraph"/>
              <w:ind w:left="0"/>
              <w:contextualSpacing w:val="0"/>
              <w:jc w:val="right"/>
              <w:rPr>
                <w:rFonts w:ascii="Arial" w:hAnsi="Arial" w:cs="Arial"/>
                <w:b/>
                <w:bCs/>
                <w:sz w:val="20"/>
                <w:szCs w:val="20"/>
                <w:lang w:val="id-ID"/>
              </w:rPr>
            </w:pPr>
            <w:r w:rsidRPr="00B613B2">
              <w:rPr>
                <w:rFonts w:ascii="Arial" w:hAnsi="Arial" w:cs="Arial"/>
                <w:b/>
                <w:bCs/>
                <w:sz w:val="20"/>
                <w:szCs w:val="20"/>
              </w:rPr>
              <w:t>1299,8</w:t>
            </w:r>
          </w:p>
        </w:tc>
      </w:tr>
    </w:tbl>
    <w:p w:rsidR="00B04F0F" w:rsidRPr="00B613B2" w:rsidRDefault="00B04F0F" w:rsidP="00B04F0F">
      <w:pPr>
        <w:spacing w:after="120"/>
        <w:ind w:firstLine="284"/>
        <w:jc w:val="both"/>
        <w:rPr>
          <w:rFonts w:ascii="Arial" w:eastAsia="Arial" w:hAnsi="Arial" w:cs="Arial"/>
        </w:rPr>
      </w:pPr>
      <w:r w:rsidRPr="00B613B2">
        <w:rPr>
          <w:rFonts w:ascii="Arial" w:hAnsi="Arial" w:cs="Arial"/>
        </w:rPr>
        <w:t>Sumber : Buku Pintar Kabupaten Wonogiri, 2020</w:t>
      </w:r>
    </w:p>
    <w:bookmarkStart w:id="1" w:name="_heading=h.gjdgxs" w:colFirst="0" w:colLast="0"/>
    <w:bookmarkEnd w:id="1"/>
    <w:p w:rsidR="00B04F0F" w:rsidRPr="00B613B2" w:rsidRDefault="00B04F0F" w:rsidP="00B04F0F">
      <w:pPr>
        <w:spacing w:after="120"/>
        <w:jc w:val="center"/>
        <w:rPr>
          <w:rFonts w:ascii="Times New Roman" w:eastAsia="Times New Roman" w:hAnsi="Times New Roman" w:cs="Times New Roman"/>
          <w:i/>
          <w:sz w:val="20"/>
          <w:szCs w:val="20"/>
        </w:rPr>
      </w:pPr>
      <w:r w:rsidRPr="00B613B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59264" behindDoc="0" locked="0" layoutInCell="1" allowOverlap="1" wp14:anchorId="7CC82449" wp14:editId="252502A0">
                <wp:simplePos x="0" y="0"/>
                <wp:positionH relativeFrom="column">
                  <wp:posOffset>1365885</wp:posOffset>
                </wp:positionH>
                <wp:positionV relativeFrom="paragraph">
                  <wp:posOffset>185420</wp:posOffset>
                </wp:positionV>
                <wp:extent cx="3485071" cy="5829301"/>
                <wp:effectExtent l="0" t="0" r="20320" b="19050"/>
                <wp:wrapNone/>
                <wp:docPr id="18" name="Group 18"/>
                <wp:cNvGraphicFramePr/>
                <a:graphic xmlns:a="http://schemas.openxmlformats.org/drawingml/2006/main">
                  <a:graphicData uri="http://schemas.microsoft.com/office/word/2010/wordprocessingGroup">
                    <wpg:wgp>
                      <wpg:cNvGrpSpPr/>
                      <wpg:grpSpPr>
                        <a:xfrm>
                          <a:off x="0" y="0"/>
                          <a:ext cx="3485071" cy="5829301"/>
                          <a:chOff x="0" y="0"/>
                          <a:chExt cx="3485071" cy="5829301"/>
                        </a:xfrm>
                      </wpg:grpSpPr>
                      <wps:wsp>
                        <wps:cNvPr id="2" name="Text Box 2"/>
                        <wps:cNvSpPr txBox="1"/>
                        <wps:spPr>
                          <a:xfrm>
                            <a:off x="1112808" y="0"/>
                            <a:ext cx="1083310" cy="318770"/>
                          </a:xfrm>
                          <a:prstGeom prst="rect">
                            <a:avLst/>
                          </a:prstGeom>
                          <a:solidFill>
                            <a:schemeClr val="lt1"/>
                          </a:solidFill>
                          <a:ln w="6350">
                            <a:solidFill>
                              <a:prstClr val="black"/>
                            </a:solidFill>
                          </a:ln>
                        </wps:spPr>
                        <wps:txbx>
                          <w:txbxContent>
                            <w:p w:rsidR="00B04F0F" w:rsidRPr="00B04F0F" w:rsidRDefault="00B04F0F" w:rsidP="00B04F0F">
                              <w:pPr>
                                <w:spacing w:after="0" w:line="240" w:lineRule="auto"/>
                                <w:jc w:val="center"/>
                                <w:rPr>
                                  <w:rFonts w:ascii="Arial" w:hAnsi="Arial" w:cs="Arial"/>
                                  <w:sz w:val="20"/>
                                  <w:szCs w:val="20"/>
                                  <w:lang w:val="en-US"/>
                                </w:rPr>
                              </w:pPr>
                              <w:r w:rsidRPr="00B04F0F">
                                <w:rPr>
                                  <w:rFonts w:ascii="Arial" w:hAnsi="Arial" w:cs="Arial"/>
                                  <w:sz w:val="20"/>
                                  <w:szCs w:val="20"/>
                                  <w:lang w:val="en-US"/>
                                </w:rPr>
                                <w:t>Mulai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448549" y="526165"/>
                            <a:ext cx="2475651" cy="318976"/>
                          </a:xfrm>
                          <a:prstGeom prst="rect">
                            <a:avLst/>
                          </a:prstGeom>
                          <a:solidFill>
                            <a:schemeClr val="lt1"/>
                          </a:solidFill>
                          <a:ln w="6350">
                            <a:solidFill>
                              <a:prstClr val="black"/>
                            </a:solidFill>
                          </a:ln>
                        </wps:spPr>
                        <wps:txbx>
                          <w:txbxContent>
                            <w:p w:rsidR="00B04F0F" w:rsidRPr="00B04F0F" w:rsidRDefault="00B04F0F" w:rsidP="00B04F0F">
                              <w:pPr>
                                <w:spacing w:after="0" w:line="240" w:lineRule="auto"/>
                                <w:jc w:val="center"/>
                                <w:rPr>
                                  <w:rFonts w:ascii="Arial" w:hAnsi="Arial" w:cs="Arial"/>
                                  <w:sz w:val="20"/>
                                  <w:szCs w:val="20"/>
                                  <w:lang w:val="en-US"/>
                                </w:rPr>
                              </w:pPr>
                              <w:r w:rsidRPr="00B04F0F">
                                <w:rPr>
                                  <w:rFonts w:ascii="Arial" w:hAnsi="Arial" w:cs="Arial"/>
                                  <w:sz w:val="20"/>
                                  <w:szCs w:val="20"/>
                                  <w:lang w:val="en-US"/>
                                </w:rPr>
                                <w:t>Identifikasi dan Perumusan Masalah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45037" y="1017828"/>
                            <a:ext cx="2682841" cy="318976"/>
                          </a:xfrm>
                          <a:prstGeom prst="rect">
                            <a:avLst/>
                          </a:prstGeom>
                          <a:solidFill>
                            <a:schemeClr val="lt1"/>
                          </a:solidFill>
                          <a:ln w="6350">
                            <a:solidFill>
                              <a:prstClr val="black"/>
                            </a:solidFill>
                          </a:ln>
                        </wps:spPr>
                        <wps:txbx>
                          <w:txbxContent>
                            <w:p w:rsidR="00B04F0F" w:rsidRPr="00B04F0F" w:rsidRDefault="00B04F0F" w:rsidP="00B04F0F">
                              <w:pPr>
                                <w:spacing w:after="0" w:line="240" w:lineRule="auto"/>
                                <w:jc w:val="center"/>
                                <w:rPr>
                                  <w:rFonts w:ascii="Arial" w:hAnsi="Arial" w:cs="Arial"/>
                                  <w:sz w:val="20"/>
                                  <w:szCs w:val="20"/>
                                  <w:lang w:val="en-US"/>
                                </w:rPr>
                              </w:pPr>
                              <w:r w:rsidRPr="00B04F0F">
                                <w:rPr>
                                  <w:rFonts w:ascii="Arial" w:hAnsi="Arial" w:cs="Arial"/>
                                  <w:sz w:val="20"/>
                                  <w:szCs w:val="20"/>
                                  <w:lang w:val="en-US"/>
                                </w:rPr>
                                <w:t>Tujuan dan Ruang Lingkup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043797" y="1492369"/>
                            <a:ext cx="1312545" cy="796925"/>
                          </a:xfrm>
                          <a:prstGeom prst="rect">
                            <a:avLst/>
                          </a:prstGeom>
                          <a:solidFill>
                            <a:schemeClr val="lt1"/>
                          </a:solidFill>
                          <a:ln w="6350">
                            <a:solidFill>
                              <a:prstClr val="black"/>
                            </a:solidFill>
                          </a:ln>
                        </wps:spPr>
                        <wps:txbx>
                          <w:txbxContent>
                            <w:p w:rsidR="00B04F0F" w:rsidRPr="00B04F0F" w:rsidRDefault="00B04F0F" w:rsidP="00B04F0F">
                              <w:pPr>
                                <w:spacing w:after="0" w:line="240" w:lineRule="auto"/>
                                <w:jc w:val="center"/>
                                <w:rPr>
                                  <w:rFonts w:ascii="Arial" w:hAnsi="Arial" w:cs="Arial"/>
                                  <w:b/>
                                  <w:sz w:val="20"/>
                                  <w:szCs w:val="20"/>
                                  <w:lang w:val="en-US"/>
                                </w:rPr>
                              </w:pPr>
                              <w:r w:rsidRPr="00B04F0F">
                                <w:rPr>
                                  <w:rFonts w:ascii="Arial" w:hAnsi="Arial" w:cs="Arial"/>
                                  <w:b/>
                                  <w:sz w:val="20"/>
                                  <w:szCs w:val="20"/>
                                  <w:lang w:val="en-US"/>
                                </w:rPr>
                                <w:t>Studi Literatur :</w:t>
                              </w:r>
                            </w:p>
                            <w:p w:rsidR="00B04F0F" w:rsidRPr="00B04F0F" w:rsidRDefault="00B04F0F" w:rsidP="00B04F0F">
                              <w:pPr>
                                <w:pStyle w:val="ListParagraph"/>
                                <w:numPr>
                                  <w:ilvl w:val="0"/>
                                  <w:numId w:val="6"/>
                                </w:numPr>
                                <w:spacing w:after="0" w:line="240" w:lineRule="auto"/>
                                <w:ind w:left="284" w:hanging="284"/>
                                <w:rPr>
                                  <w:rFonts w:ascii="Arial" w:hAnsi="Arial" w:cs="Arial"/>
                                  <w:sz w:val="20"/>
                                  <w:szCs w:val="20"/>
                                  <w:lang w:val="en-US"/>
                                </w:rPr>
                              </w:pPr>
                              <w:r w:rsidRPr="00B04F0F">
                                <w:rPr>
                                  <w:rFonts w:ascii="Arial" w:hAnsi="Arial" w:cs="Arial"/>
                                  <w:sz w:val="20"/>
                                  <w:szCs w:val="20"/>
                                  <w:lang w:val="en-US"/>
                                </w:rPr>
                                <w:t>Teori buku</w:t>
                              </w:r>
                            </w:p>
                            <w:p w:rsidR="00B04F0F" w:rsidRPr="00B04F0F" w:rsidRDefault="00B04F0F" w:rsidP="00B04F0F">
                              <w:pPr>
                                <w:pStyle w:val="ListParagraph"/>
                                <w:numPr>
                                  <w:ilvl w:val="0"/>
                                  <w:numId w:val="6"/>
                                </w:numPr>
                                <w:spacing w:after="0" w:line="240" w:lineRule="auto"/>
                                <w:ind w:left="284" w:hanging="284"/>
                                <w:rPr>
                                  <w:rFonts w:ascii="Arial" w:hAnsi="Arial" w:cs="Arial"/>
                                  <w:sz w:val="20"/>
                                  <w:szCs w:val="20"/>
                                  <w:lang w:val="en-US"/>
                                </w:rPr>
                              </w:pPr>
                              <w:r w:rsidRPr="00B04F0F">
                                <w:rPr>
                                  <w:rFonts w:ascii="Arial" w:hAnsi="Arial" w:cs="Arial"/>
                                  <w:sz w:val="20"/>
                                  <w:szCs w:val="20"/>
                                  <w:lang w:val="en-US"/>
                                </w:rPr>
                                <w:t>Jurnal</w:t>
                              </w:r>
                            </w:p>
                            <w:p w:rsidR="00B04F0F" w:rsidRPr="00B04F0F" w:rsidRDefault="00B04F0F" w:rsidP="00B04F0F">
                              <w:pPr>
                                <w:pStyle w:val="ListParagraph"/>
                                <w:numPr>
                                  <w:ilvl w:val="0"/>
                                  <w:numId w:val="6"/>
                                </w:numPr>
                                <w:spacing w:after="0" w:line="240" w:lineRule="auto"/>
                                <w:ind w:left="284" w:hanging="284"/>
                                <w:rPr>
                                  <w:rFonts w:ascii="Arial" w:hAnsi="Arial" w:cs="Arial"/>
                                  <w:sz w:val="20"/>
                                  <w:szCs w:val="20"/>
                                  <w:lang w:val="en-US"/>
                                </w:rPr>
                              </w:pPr>
                              <w:r w:rsidRPr="00B04F0F">
                                <w:rPr>
                                  <w:rFonts w:ascii="Arial" w:hAnsi="Arial" w:cs="Arial"/>
                                  <w:sz w:val="20"/>
                                  <w:szCs w:val="20"/>
                                  <w:lang w:val="en-US"/>
                                </w:rPr>
                                <w:t>Studi Kasus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2458484"/>
                            <a:ext cx="3485071" cy="1894441"/>
                          </a:xfrm>
                          <a:prstGeom prst="rect">
                            <a:avLst/>
                          </a:prstGeom>
                          <a:solidFill>
                            <a:schemeClr val="lt1"/>
                          </a:solidFill>
                          <a:ln w="6350">
                            <a:solidFill>
                              <a:prstClr val="black"/>
                            </a:solidFill>
                          </a:ln>
                        </wps:spPr>
                        <wps:txbx>
                          <w:txbxContent>
                            <w:p w:rsidR="00B04F0F" w:rsidRPr="00B04F0F" w:rsidRDefault="00B04F0F" w:rsidP="00B04F0F">
                              <w:pPr>
                                <w:spacing w:after="0" w:line="240" w:lineRule="auto"/>
                                <w:jc w:val="center"/>
                                <w:rPr>
                                  <w:rFonts w:ascii="Arial" w:hAnsi="Arial" w:cs="Arial"/>
                                  <w:b/>
                                  <w:sz w:val="20"/>
                                  <w:szCs w:val="20"/>
                                  <w:lang w:val="en-US"/>
                                </w:rPr>
                              </w:pPr>
                              <w:r w:rsidRPr="00B04F0F">
                                <w:rPr>
                                  <w:rFonts w:ascii="Arial" w:hAnsi="Arial" w:cs="Arial"/>
                                  <w:b/>
                                  <w:sz w:val="20"/>
                                  <w:szCs w:val="20"/>
                                  <w:lang w:val="en-US"/>
                                </w:rPr>
                                <w:t>Pengumpulan Data :</w:t>
                              </w:r>
                            </w:p>
                            <w:p w:rsidR="00B04F0F" w:rsidRPr="00B04F0F" w:rsidRDefault="00B04F0F" w:rsidP="00B04F0F">
                              <w:pPr>
                                <w:spacing w:after="0" w:line="240" w:lineRule="auto"/>
                                <w:jc w:val="both"/>
                                <w:rPr>
                                  <w:rFonts w:ascii="Arial" w:hAnsi="Arial" w:cs="Arial"/>
                                  <w:sz w:val="20"/>
                                  <w:szCs w:val="20"/>
                                  <w:lang w:val="en-US"/>
                                </w:rPr>
                              </w:pPr>
                              <w:r w:rsidRPr="00B04F0F">
                                <w:rPr>
                                  <w:rFonts w:ascii="Arial" w:hAnsi="Arial" w:cs="Arial"/>
                                  <w:sz w:val="20"/>
                                  <w:szCs w:val="20"/>
                                  <w:lang w:val="en-US"/>
                                </w:rPr>
                                <w:t>Data Primer :</w:t>
                              </w:r>
                            </w:p>
                            <w:p w:rsidR="00B04F0F" w:rsidRPr="00B04F0F" w:rsidRDefault="00B04F0F" w:rsidP="00B04F0F">
                              <w:pPr>
                                <w:pStyle w:val="ListParagraph"/>
                                <w:numPr>
                                  <w:ilvl w:val="0"/>
                                  <w:numId w:val="7"/>
                                </w:numPr>
                                <w:spacing w:after="0" w:line="240" w:lineRule="auto"/>
                                <w:ind w:left="426" w:hanging="284"/>
                                <w:jc w:val="both"/>
                                <w:rPr>
                                  <w:rFonts w:ascii="Arial" w:hAnsi="Arial" w:cs="Arial"/>
                                  <w:sz w:val="20"/>
                                  <w:szCs w:val="20"/>
                                  <w:lang w:val="en-US"/>
                                </w:rPr>
                              </w:pPr>
                              <w:r w:rsidRPr="00B04F0F">
                                <w:rPr>
                                  <w:rFonts w:ascii="Arial" w:hAnsi="Arial" w:cs="Arial"/>
                                  <w:sz w:val="20"/>
                                  <w:szCs w:val="20"/>
                                  <w:lang w:val="en-US"/>
                                </w:rPr>
                                <w:t xml:space="preserve">Penentuan responden (2 kelompok tani dan 2 penyuluh pertanian di Desa Suci, Kecamatan Pracimantoro, Kabupaten Wonogiri) </w:t>
                              </w:r>
                            </w:p>
                            <w:p w:rsidR="00B04F0F" w:rsidRPr="00B04F0F" w:rsidRDefault="00B04F0F" w:rsidP="00B04F0F">
                              <w:pPr>
                                <w:pStyle w:val="ListParagraph"/>
                                <w:numPr>
                                  <w:ilvl w:val="0"/>
                                  <w:numId w:val="7"/>
                                </w:numPr>
                                <w:spacing w:after="0" w:line="240" w:lineRule="auto"/>
                                <w:ind w:left="426" w:hanging="284"/>
                                <w:jc w:val="both"/>
                                <w:rPr>
                                  <w:rFonts w:ascii="Arial" w:hAnsi="Arial" w:cs="Arial"/>
                                  <w:sz w:val="20"/>
                                  <w:szCs w:val="20"/>
                                  <w:lang w:val="en-US"/>
                                </w:rPr>
                              </w:pPr>
                              <w:r w:rsidRPr="00B04F0F">
                                <w:rPr>
                                  <w:rFonts w:ascii="Arial" w:hAnsi="Arial" w:cs="Arial"/>
                                  <w:sz w:val="20"/>
                                  <w:szCs w:val="20"/>
                                  <w:lang w:val="en-US"/>
                                </w:rPr>
                                <w:t>Penyusunan dokumen wawancara analisis Lima Kekuatan Porter</w:t>
                              </w:r>
                            </w:p>
                            <w:p w:rsidR="00B04F0F" w:rsidRPr="00B04F0F" w:rsidRDefault="00B04F0F" w:rsidP="00B04F0F">
                              <w:pPr>
                                <w:pStyle w:val="ListParagraph"/>
                                <w:numPr>
                                  <w:ilvl w:val="0"/>
                                  <w:numId w:val="7"/>
                                </w:numPr>
                                <w:spacing w:after="0" w:line="240" w:lineRule="auto"/>
                                <w:ind w:left="426" w:hanging="284"/>
                                <w:jc w:val="both"/>
                                <w:rPr>
                                  <w:rFonts w:ascii="Arial" w:hAnsi="Arial" w:cs="Arial"/>
                                  <w:sz w:val="20"/>
                                  <w:szCs w:val="20"/>
                                  <w:lang w:val="en-US"/>
                                </w:rPr>
                              </w:pPr>
                              <w:r w:rsidRPr="00B04F0F">
                                <w:rPr>
                                  <w:rFonts w:ascii="Arial" w:hAnsi="Arial" w:cs="Arial"/>
                                  <w:sz w:val="20"/>
                                  <w:szCs w:val="20"/>
                                  <w:lang w:val="en-US"/>
                                </w:rPr>
                                <w:t>Melakukan wawancara analisis Lima Kekuatan Porter</w:t>
                              </w:r>
                            </w:p>
                            <w:p w:rsidR="00B04F0F" w:rsidRPr="00B04F0F" w:rsidRDefault="00B04F0F" w:rsidP="00B04F0F">
                              <w:pPr>
                                <w:spacing w:after="0" w:line="240" w:lineRule="auto"/>
                                <w:jc w:val="both"/>
                                <w:rPr>
                                  <w:rFonts w:ascii="Arial" w:hAnsi="Arial" w:cs="Arial"/>
                                  <w:sz w:val="20"/>
                                  <w:szCs w:val="20"/>
                                  <w:lang w:val="en-US"/>
                                </w:rPr>
                              </w:pPr>
                              <w:r w:rsidRPr="00B04F0F">
                                <w:rPr>
                                  <w:rFonts w:ascii="Arial" w:hAnsi="Arial" w:cs="Arial"/>
                                  <w:sz w:val="20"/>
                                  <w:szCs w:val="20"/>
                                  <w:lang w:val="en-US"/>
                                </w:rPr>
                                <w:t>Data Sekunder :</w:t>
                              </w:r>
                            </w:p>
                            <w:p w:rsidR="00B04F0F" w:rsidRPr="00B04F0F" w:rsidRDefault="00B04F0F" w:rsidP="00B04F0F">
                              <w:pPr>
                                <w:pStyle w:val="ListParagraph"/>
                                <w:numPr>
                                  <w:ilvl w:val="0"/>
                                  <w:numId w:val="8"/>
                                </w:numPr>
                                <w:spacing w:after="0" w:line="240" w:lineRule="auto"/>
                                <w:ind w:left="426" w:hanging="284"/>
                                <w:jc w:val="both"/>
                                <w:rPr>
                                  <w:rFonts w:ascii="Arial" w:hAnsi="Arial" w:cs="Arial"/>
                                  <w:sz w:val="20"/>
                                  <w:szCs w:val="20"/>
                                  <w:lang w:val="en-US"/>
                                </w:rPr>
                              </w:pPr>
                              <w:r w:rsidRPr="00B04F0F">
                                <w:rPr>
                                  <w:rFonts w:ascii="Arial" w:hAnsi="Arial" w:cs="Arial"/>
                                  <w:sz w:val="20"/>
                                  <w:szCs w:val="20"/>
                                  <w:lang w:val="en-US"/>
                                </w:rPr>
                                <w:t>Monografi desa</w:t>
                              </w:r>
                            </w:p>
                            <w:p w:rsidR="00B04F0F" w:rsidRPr="00B04F0F" w:rsidRDefault="00B04F0F" w:rsidP="00B04F0F">
                              <w:pPr>
                                <w:pStyle w:val="ListParagraph"/>
                                <w:numPr>
                                  <w:ilvl w:val="0"/>
                                  <w:numId w:val="8"/>
                                </w:numPr>
                                <w:spacing w:after="0" w:line="240" w:lineRule="auto"/>
                                <w:ind w:left="426" w:hanging="284"/>
                                <w:jc w:val="both"/>
                                <w:rPr>
                                  <w:rFonts w:ascii="Arial" w:hAnsi="Arial" w:cs="Arial"/>
                                  <w:sz w:val="20"/>
                                  <w:szCs w:val="20"/>
                                  <w:lang w:val="en-US"/>
                                </w:rPr>
                              </w:pPr>
                              <w:r w:rsidRPr="00B04F0F">
                                <w:rPr>
                                  <w:rFonts w:ascii="Arial" w:hAnsi="Arial" w:cs="Arial"/>
                                  <w:sz w:val="20"/>
                                  <w:szCs w:val="20"/>
                                  <w:lang w:val="en-US"/>
                                </w:rPr>
                                <w:t>Data luas lahan, produksi dan produktivitas kedelai Kabupaten Wonogiri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060933" y="4515143"/>
                            <a:ext cx="1475180" cy="247357"/>
                          </a:xfrm>
                          <a:prstGeom prst="rect">
                            <a:avLst/>
                          </a:prstGeom>
                          <a:solidFill>
                            <a:schemeClr val="lt1"/>
                          </a:solidFill>
                          <a:ln w="6350">
                            <a:solidFill>
                              <a:prstClr val="black"/>
                            </a:solidFill>
                          </a:ln>
                        </wps:spPr>
                        <wps:txbx>
                          <w:txbxContent>
                            <w:p w:rsidR="00B04F0F" w:rsidRPr="00B04F0F" w:rsidRDefault="00B04F0F" w:rsidP="00B04F0F">
                              <w:pPr>
                                <w:spacing w:after="0" w:line="240" w:lineRule="auto"/>
                                <w:jc w:val="center"/>
                                <w:rPr>
                                  <w:rFonts w:ascii="Arial" w:hAnsi="Arial" w:cs="Arial"/>
                                  <w:b/>
                                  <w:sz w:val="20"/>
                                  <w:szCs w:val="20"/>
                                  <w:lang w:val="en-US"/>
                                </w:rPr>
                              </w:pPr>
                              <w:r w:rsidRPr="00B04F0F">
                                <w:rPr>
                                  <w:rFonts w:ascii="Arial" w:hAnsi="Arial" w:cs="Arial"/>
                                  <w:b/>
                                  <w:sz w:val="20"/>
                                  <w:szCs w:val="20"/>
                                  <w:lang w:val="en-US"/>
                                </w:rPr>
                                <w:t>Pengolahan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940175" y="4933304"/>
                            <a:ext cx="1725342" cy="219721"/>
                          </a:xfrm>
                          <a:prstGeom prst="rect">
                            <a:avLst/>
                          </a:prstGeom>
                          <a:solidFill>
                            <a:schemeClr val="lt1"/>
                          </a:solidFill>
                          <a:ln w="6350">
                            <a:solidFill>
                              <a:prstClr val="black"/>
                            </a:solidFill>
                          </a:ln>
                        </wps:spPr>
                        <wps:txbx>
                          <w:txbxContent>
                            <w:p w:rsidR="00B04F0F" w:rsidRPr="00B04F0F" w:rsidRDefault="00B04F0F" w:rsidP="00B04F0F">
                              <w:pPr>
                                <w:spacing w:after="0" w:line="240" w:lineRule="auto"/>
                                <w:jc w:val="center"/>
                                <w:rPr>
                                  <w:rFonts w:ascii="Arial" w:hAnsi="Arial" w:cs="Arial"/>
                                  <w:b/>
                                  <w:sz w:val="20"/>
                                  <w:szCs w:val="20"/>
                                  <w:lang w:val="en-US"/>
                                </w:rPr>
                              </w:pPr>
                              <w:r w:rsidRPr="00B04F0F">
                                <w:rPr>
                                  <w:rFonts w:ascii="Arial" w:hAnsi="Arial" w:cs="Arial"/>
                                  <w:b/>
                                  <w:sz w:val="20"/>
                                  <w:szCs w:val="20"/>
                                  <w:lang w:val="en-US"/>
                                </w:rPr>
                                <w:t>Membuat Kesimpulan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284656" y="5312417"/>
                            <a:ext cx="3064494" cy="516884"/>
                          </a:xfrm>
                          <a:prstGeom prst="rect">
                            <a:avLst/>
                          </a:prstGeom>
                          <a:solidFill>
                            <a:schemeClr val="lt1"/>
                          </a:solidFill>
                          <a:ln w="6350">
                            <a:solidFill>
                              <a:prstClr val="black"/>
                            </a:solidFill>
                          </a:ln>
                        </wps:spPr>
                        <wps:txbx>
                          <w:txbxContent>
                            <w:p w:rsidR="00B04F0F" w:rsidRPr="00B04F0F" w:rsidRDefault="00B04F0F" w:rsidP="00B04F0F">
                              <w:pPr>
                                <w:spacing w:after="0" w:line="240" w:lineRule="auto"/>
                                <w:jc w:val="center"/>
                                <w:rPr>
                                  <w:rFonts w:ascii="Arial" w:hAnsi="Arial" w:cs="Arial"/>
                                  <w:b/>
                                  <w:sz w:val="20"/>
                                  <w:szCs w:val="20"/>
                                  <w:lang w:val="en-US"/>
                                </w:rPr>
                              </w:pPr>
                              <w:r w:rsidRPr="00B04F0F">
                                <w:rPr>
                                  <w:rFonts w:ascii="Arial" w:hAnsi="Arial" w:cs="Arial"/>
                                  <w:b/>
                                  <w:sz w:val="20"/>
                                  <w:szCs w:val="20"/>
                                  <w:lang w:val="en-US"/>
                                </w:rPr>
                                <w:t>Selesai :</w:t>
                              </w:r>
                            </w:p>
                            <w:p w:rsidR="00B04F0F" w:rsidRPr="00B04F0F" w:rsidRDefault="00B04F0F" w:rsidP="00B04F0F">
                              <w:pPr>
                                <w:spacing w:after="0" w:line="240" w:lineRule="auto"/>
                                <w:jc w:val="center"/>
                                <w:rPr>
                                  <w:rFonts w:ascii="Arial" w:hAnsi="Arial" w:cs="Arial"/>
                                  <w:sz w:val="20"/>
                                  <w:szCs w:val="20"/>
                                  <w:lang w:val="en-US"/>
                                </w:rPr>
                              </w:pPr>
                              <w:r w:rsidRPr="00B04F0F">
                                <w:rPr>
                                  <w:rFonts w:ascii="Arial" w:hAnsi="Arial" w:cs="Arial"/>
                                  <w:sz w:val="20"/>
                                  <w:szCs w:val="20"/>
                                  <w:lang w:val="en-US"/>
                                </w:rPr>
                                <w:t>Diketahui Model Kekuatan Lima Porter pada Agribisnis Kedelai di Kecamatan Pracimantoro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Arrow Connector 11"/>
                        <wps:cNvCnPr/>
                        <wps:spPr>
                          <a:xfrm>
                            <a:off x="1682151" y="319177"/>
                            <a:ext cx="7620" cy="158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1682151" y="845388"/>
                            <a:ext cx="7951" cy="1583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a:off x="1690778" y="1337094"/>
                            <a:ext cx="7620" cy="158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1725283" y="2294626"/>
                            <a:ext cx="7951" cy="1583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1785668" y="4360293"/>
                            <a:ext cx="7620" cy="158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1794295" y="4777596"/>
                            <a:ext cx="7951" cy="1583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1837427" y="5166324"/>
                            <a:ext cx="7620" cy="158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7CC82449" id="Group 18" o:spid="_x0000_s1026" style="position:absolute;left:0;text-align:left;margin-left:107.55pt;margin-top:14.6pt;width:274.4pt;height:459pt;z-index:251659264;mso-height-relative:margin" coordsize="34850,5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">
                <v:shapetype id="_x0000_t202" coordsize="21600,21600" o:spt="202" path="m,l,21600r21600,l21600,xe">
                  <v:stroke joinstyle="miter"/>
                  <v:path gradientshapeok="t" o:connecttype="rect"/>
                </v:shapetype>
                <v:shape id="Text Box 2" o:spid="_x0000_s1027" type="#_x0000_t202" style="position:absolute;left:11128;width:10833;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rsidR="00B04F0F" w:rsidRPr="00B04F0F" w:rsidRDefault="00B04F0F" w:rsidP="00B04F0F">
                        <w:pPr>
                          <w:spacing w:after="0" w:line="240" w:lineRule="auto"/>
                          <w:jc w:val="center"/>
                          <w:rPr>
                            <w:rFonts w:ascii="Arial" w:hAnsi="Arial" w:cs="Arial"/>
                            <w:sz w:val="20"/>
                            <w:szCs w:val="20"/>
                            <w:lang w:val="en-US"/>
                          </w:rPr>
                        </w:pPr>
                        <w:r w:rsidRPr="00B04F0F">
                          <w:rPr>
                            <w:rFonts w:ascii="Arial" w:hAnsi="Arial" w:cs="Arial"/>
                            <w:sz w:val="20"/>
                            <w:szCs w:val="20"/>
                            <w:lang w:val="en-US"/>
                          </w:rPr>
                          <w:t>Mulai</w:t>
                        </w:r>
                      </w:p>
                    </w:txbxContent>
                  </v:textbox>
                </v:shape>
                <v:shape id="Text Box 4" o:spid="_x0000_s1028" type="#_x0000_t202" style="position:absolute;left:4485;top:5261;width:24757;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rsidR="00B04F0F" w:rsidRPr="00B04F0F" w:rsidRDefault="00B04F0F" w:rsidP="00B04F0F">
                        <w:pPr>
                          <w:spacing w:after="0" w:line="240" w:lineRule="auto"/>
                          <w:jc w:val="center"/>
                          <w:rPr>
                            <w:rFonts w:ascii="Arial" w:hAnsi="Arial" w:cs="Arial"/>
                            <w:sz w:val="20"/>
                            <w:szCs w:val="20"/>
                            <w:lang w:val="en-US"/>
                          </w:rPr>
                        </w:pPr>
                        <w:r w:rsidRPr="00B04F0F">
                          <w:rPr>
                            <w:rFonts w:ascii="Arial" w:hAnsi="Arial" w:cs="Arial"/>
                            <w:sz w:val="20"/>
                            <w:szCs w:val="20"/>
                            <w:lang w:val="en-US"/>
                          </w:rPr>
                          <w:t>Identifikasi dan Perumusan Masalah</w:t>
                        </w:r>
                      </w:p>
                    </w:txbxContent>
                  </v:textbox>
                </v:shape>
                <v:shape id="Text Box 5" o:spid="_x0000_s1029" type="#_x0000_t202" style="position:absolute;left:3450;top:10178;width:26828;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rsidR="00B04F0F" w:rsidRPr="00B04F0F" w:rsidRDefault="00B04F0F" w:rsidP="00B04F0F">
                        <w:pPr>
                          <w:spacing w:after="0" w:line="240" w:lineRule="auto"/>
                          <w:jc w:val="center"/>
                          <w:rPr>
                            <w:rFonts w:ascii="Arial" w:hAnsi="Arial" w:cs="Arial"/>
                            <w:sz w:val="20"/>
                            <w:szCs w:val="20"/>
                            <w:lang w:val="en-US"/>
                          </w:rPr>
                        </w:pPr>
                        <w:r w:rsidRPr="00B04F0F">
                          <w:rPr>
                            <w:rFonts w:ascii="Arial" w:hAnsi="Arial" w:cs="Arial"/>
                            <w:sz w:val="20"/>
                            <w:szCs w:val="20"/>
                            <w:lang w:val="en-US"/>
                          </w:rPr>
                          <w:t>Tujuan dan Ruang Lingkup Penelitian</w:t>
                        </w:r>
                      </w:p>
                    </w:txbxContent>
                  </v:textbox>
                </v:shape>
                <v:shape id="Text Box 6" o:spid="_x0000_s1030" type="#_x0000_t202" style="position:absolute;left:10437;top:14923;width:13126;height: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rsidR="00B04F0F" w:rsidRPr="00B04F0F" w:rsidRDefault="00B04F0F" w:rsidP="00B04F0F">
                        <w:pPr>
                          <w:spacing w:after="0" w:line="240" w:lineRule="auto"/>
                          <w:jc w:val="center"/>
                          <w:rPr>
                            <w:rFonts w:ascii="Arial" w:hAnsi="Arial" w:cs="Arial"/>
                            <w:b/>
                            <w:sz w:val="20"/>
                            <w:szCs w:val="20"/>
                            <w:lang w:val="en-US"/>
                          </w:rPr>
                        </w:pPr>
                        <w:r w:rsidRPr="00B04F0F">
                          <w:rPr>
                            <w:rFonts w:ascii="Arial" w:hAnsi="Arial" w:cs="Arial"/>
                            <w:b/>
                            <w:sz w:val="20"/>
                            <w:szCs w:val="20"/>
                            <w:lang w:val="en-US"/>
                          </w:rPr>
                          <w:t>Studi Literatur :</w:t>
                        </w:r>
                      </w:p>
                      <w:p w:rsidR="00B04F0F" w:rsidRPr="00B04F0F" w:rsidRDefault="00B04F0F" w:rsidP="00B04F0F">
                        <w:pPr>
                          <w:pStyle w:val="ListParagraph"/>
                          <w:numPr>
                            <w:ilvl w:val="0"/>
                            <w:numId w:val="6"/>
                          </w:numPr>
                          <w:spacing w:after="0" w:line="240" w:lineRule="auto"/>
                          <w:ind w:left="284" w:hanging="284"/>
                          <w:rPr>
                            <w:rFonts w:ascii="Arial" w:hAnsi="Arial" w:cs="Arial"/>
                            <w:sz w:val="20"/>
                            <w:szCs w:val="20"/>
                            <w:lang w:val="en-US"/>
                          </w:rPr>
                        </w:pPr>
                        <w:r w:rsidRPr="00B04F0F">
                          <w:rPr>
                            <w:rFonts w:ascii="Arial" w:hAnsi="Arial" w:cs="Arial"/>
                            <w:sz w:val="20"/>
                            <w:szCs w:val="20"/>
                            <w:lang w:val="en-US"/>
                          </w:rPr>
                          <w:t>Teori buku</w:t>
                        </w:r>
                      </w:p>
                      <w:p w:rsidR="00B04F0F" w:rsidRPr="00B04F0F" w:rsidRDefault="00B04F0F" w:rsidP="00B04F0F">
                        <w:pPr>
                          <w:pStyle w:val="ListParagraph"/>
                          <w:numPr>
                            <w:ilvl w:val="0"/>
                            <w:numId w:val="6"/>
                          </w:numPr>
                          <w:spacing w:after="0" w:line="240" w:lineRule="auto"/>
                          <w:ind w:left="284" w:hanging="284"/>
                          <w:rPr>
                            <w:rFonts w:ascii="Arial" w:hAnsi="Arial" w:cs="Arial"/>
                            <w:sz w:val="20"/>
                            <w:szCs w:val="20"/>
                            <w:lang w:val="en-US"/>
                          </w:rPr>
                        </w:pPr>
                        <w:r w:rsidRPr="00B04F0F">
                          <w:rPr>
                            <w:rFonts w:ascii="Arial" w:hAnsi="Arial" w:cs="Arial"/>
                            <w:sz w:val="20"/>
                            <w:szCs w:val="20"/>
                            <w:lang w:val="en-US"/>
                          </w:rPr>
                          <w:t>Jurnal</w:t>
                        </w:r>
                      </w:p>
                      <w:p w:rsidR="00B04F0F" w:rsidRPr="00B04F0F" w:rsidRDefault="00B04F0F" w:rsidP="00B04F0F">
                        <w:pPr>
                          <w:pStyle w:val="ListParagraph"/>
                          <w:numPr>
                            <w:ilvl w:val="0"/>
                            <w:numId w:val="6"/>
                          </w:numPr>
                          <w:spacing w:after="0" w:line="240" w:lineRule="auto"/>
                          <w:ind w:left="284" w:hanging="284"/>
                          <w:rPr>
                            <w:rFonts w:ascii="Arial" w:hAnsi="Arial" w:cs="Arial"/>
                            <w:sz w:val="20"/>
                            <w:szCs w:val="20"/>
                            <w:lang w:val="en-US"/>
                          </w:rPr>
                        </w:pPr>
                        <w:r w:rsidRPr="00B04F0F">
                          <w:rPr>
                            <w:rFonts w:ascii="Arial" w:hAnsi="Arial" w:cs="Arial"/>
                            <w:sz w:val="20"/>
                            <w:szCs w:val="20"/>
                            <w:lang w:val="en-US"/>
                          </w:rPr>
                          <w:t>Studi Kasus</w:t>
                        </w:r>
                      </w:p>
                    </w:txbxContent>
                  </v:textbox>
                </v:shape>
                <v:shape id="Text Box 7" o:spid="_x0000_s1031" type="#_x0000_t202" style="position:absolute;top:24584;width:34850;height:18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rsidR="00B04F0F" w:rsidRPr="00B04F0F" w:rsidRDefault="00B04F0F" w:rsidP="00B04F0F">
                        <w:pPr>
                          <w:spacing w:after="0" w:line="240" w:lineRule="auto"/>
                          <w:jc w:val="center"/>
                          <w:rPr>
                            <w:rFonts w:ascii="Arial" w:hAnsi="Arial" w:cs="Arial"/>
                            <w:b/>
                            <w:sz w:val="20"/>
                            <w:szCs w:val="20"/>
                            <w:lang w:val="en-US"/>
                          </w:rPr>
                        </w:pPr>
                        <w:r w:rsidRPr="00B04F0F">
                          <w:rPr>
                            <w:rFonts w:ascii="Arial" w:hAnsi="Arial" w:cs="Arial"/>
                            <w:b/>
                            <w:sz w:val="20"/>
                            <w:szCs w:val="20"/>
                            <w:lang w:val="en-US"/>
                          </w:rPr>
                          <w:t>Pengumpulan Data :</w:t>
                        </w:r>
                      </w:p>
                      <w:p w:rsidR="00B04F0F" w:rsidRPr="00B04F0F" w:rsidRDefault="00B04F0F" w:rsidP="00B04F0F">
                        <w:pPr>
                          <w:spacing w:after="0" w:line="240" w:lineRule="auto"/>
                          <w:jc w:val="both"/>
                          <w:rPr>
                            <w:rFonts w:ascii="Arial" w:hAnsi="Arial" w:cs="Arial"/>
                            <w:sz w:val="20"/>
                            <w:szCs w:val="20"/>
                            <w:lang w:val="en-US"/>
                          </w:rPr>
                        </w:pPr>
                        <w:r w:rsidRPr="00B04F0F">
                          <w:rPr>
                            <w:rFonts w:ascii="Arial" w:hAnsi="Arial" w:cs="Arial"/>
                            <w:sz w:val="20"/>
                            <w:szCs w:val="20"/>
                            <w:lang w:val="en-US"/>
                          </w:rPr>
                          <w:t>Data Primer :</w:t>
                        </w:r>
                      </w:p>
                      <w:p w:rsidR="00B04F0F" w:rsidRPr="00B04F0F" w:rsidRDefault="00B04F0F" w:rsidP="00B04F0F">
                        <w:pPr>
                          <w:pStyle w:val="ListParagraph"/>
                          <w:numPr>
                            <w:ilvl w:val="0"/>
                            <w:numId w:val="7"/>
                          </w:numPr>
                          <w:spacing w:after="0" w:line="240" w:lineRule="auto"/>
                          <w:ind w:left="426" w:hanging="284"/>
                          <w:jc w:val="both"/>
                          <w:rPr>
                            <w:rFonts w:ascii="Arial" w:hAnsi="Arial" w:cs="Arial"/>
                            <w:sz w:val="20"/>
                            <w:szCs w:val="20"/>
                            <w:lang w:val="en-US"/>
                          </w:rPr>
                        </w:pPr>
                        <w:r w:rsidRPr="00B04F0F">
                          <w:rPr>
                            <w:rFonts w:ascii="Arial" w:hAnsi="Arial" w:cs="Arial"/>
                            <w:sz w:val="20"/>
                            <w:szCs w:val="20"/>
                            <w:lang w:val="en-US"/>
                          </w:rPr>
                          <w:t xml:space="preserve">Penentuan responden (2 kelompok tani dan 2 penyuluh pertanian di Desa Suci, Kecamatan Pracimantoro, Kabupaten Wonogiri) </w:t>
                        </w:r>
                      </w:p>
                      <w:p w:rsidR="00B04F0F" w:rsidRPr="00B04F0F" w:rsidRDefault="00B04F0F" w:rsidP="00B04F0F">
                        <w:pPr>
                          <w:pStyle w:val="ListParagraph"/>
                          <w:numPr>
                            <w:ilvl w:val="0"/>
                            <w:numId w:val="7"/>
                          </w:numPr>
                          <w:spacing w:after="0" w:line="240" w:lineRule="auto"/>
                          <w:ind w:left="426" w:hanging="284"/>
                          <w:jc w:val="both"/>
                          <w:rPr>
                            <w:rFonts w:ascii="Arial" w:hAnsi="Arial" w:cs="Arial"/>
                            <w:sz w:val="20"/>
                            <w:szCs w:val="20"/>
                            <w:lang w:val="en-US"/>
                          </w:rPr>
                        </w:pPr>
                        <w:r w:rsidRPr="00B04F0F">
                          <w:rPr>
                            <w:rFonts w:ascii="Arial" w:hAnsi="Arial" w:cs="Arial"/>
                            <w:sz w:val="20"/>
                            <w:szCs w:val="20"/>
                            <w:lang w:val="en-US"/>
                          </w:rPr>
                          <w:t>Penyusunan dokumen wawancara analisis Lima Kekuatan Porter</w:t>
                        </w:r>
                      </w:p>
                      <w:p w:rsidR="00B04F0F" w:rsidRPr="00B04F0F" w:rsidRDefault="00B04F0F" w:rsidP="00B04F0F">
                        <w:pPr>
                          <w:pStyle w:val="ListParagraph"/>
                          <w:numPr>
                            <w:ilvl w:val="0"/>
                            <w:numId w:val="7"/>
                          </w:numPr>
                          <w:spacing w:after="0" w:line="240" w:lineRule="auto"/>
                          <w:ind w:left="426" w:hanging="284"/>
                          <w:jc w:val="both"/>
                          <w:rPr>
                            <w:rFonts w:ascii="Arial" w:hAnsi="Arial" w:cs="Arial"/>
                            <w:sz w:val="20"/>
                            <w:szCs w:val="20"/>
                            <w:lang w:val="en-US"/>
                          </w:rPr>
                        </w:pPr>
                        <w:r w:rsidRPr="00B04F0F">
                          <w:rPr>
                            <w:rFonts w:ascii="Arial" w:hAnsi="Arial" w:cs="Arial"/>
                            <w:sz w:val="20"/>
                            <w:szCs w:val="20"/>
                            <w:lang w:val="en-US"/>
                          </w:rPr>
                          <w:t>Melakukan wawancara analisis Lima Kekuatan Porter</w:t>
                        </w:r>
                      </w:p>
                      <w:p w:rsidR="00B04F0F" w:rsidRPr="00B04F0F" w:rsidRDefault="00B04F0F" w:rsidP="00B04F0F">
                        <w:pPr>
                          <w:spacing w:after="0" w:line="240" w:lineRule="auto"/>
                          <w:jc w:val="both"/>
                          <w:rPr>
                            <w:rFonts w:ascii="Arial" w:hAnsi="Arial" w:cs="Arial"/>
                            <w:sz w:val="20"/>
                            <w:szCs w:val="20"/>
                            <w:lang w:val="en-US"/>
                          </w:rPr>
                        </w:pPr>
                        <w:r w:rsidRPr="00B04F0F">
                          <w:rPr>
                            <w:rFonts w:ascii="Arial" w:hAnsi="Arial" w:cs="Arial"/>
                            <w:sz w:val="20"/>
                            <w:szCs w:val="20"/>
                            <w:lang w:val="en-US"/>
                          </w:rPr>
                          <w:t>Data Sekunder :</w:t>
                        </w:r>
                      </w:p>
                      <w:p w:rsidR="00B04F0F" w:rsidRPr="00B04F0F" w:rsidRDefault="00B04F0F" w:rsidP="00B04F0F">
                        <w:pPr>
                          <w:pStyle w:val="ListParagraph"/>
                          <w:numPr>
                            <w:ilvl w:val="0"/>
                            <w:numId w:val="8"/>
                          </w:numPr>
                          <w:spacing w:after="0" w:line="240" w:lineRule="auto"/>
                          <w:ind w:left="426" w:hanging="284"/>
                          <w:jc w:val="both"/>
                          <w:rPr>
                            <w:rFonts w:ascii="Arial" w:hAnsi="Arial" w:cs="Arial"/>
                            <w:sz w:val="20"/>
                            <w:szCs w:val="20"/>
                            <w:lang w:val="en-US"/>
                          </w:rPr>
                        </w:pPr>
                        <w:r w:rsidRPr="00B04F0F">
                          <w:rPr>
                            <w:rFonts w:ascii="Arial" w:hAnsi="Arial" w:cs="Arial"/>
                            <w:sz w:val="20"/>
                            <w:szCs w:val="20"/>
                            <w:lang w:val="en-US"/>
                          </w:rPr>
                          <w:t>Monografi desa</w:t>
                        </w:r>
                      </w:p>
                      <w:p w:rsidR="00B04F0F" w:rsidRPr="00B04F0F" w:rsidRDefault="00B04F0F" w:rsidP="00B04F0F">
                        <w:pPr>
                          <w:pStyle w:val="ListParagraph"/>
                          <w:numPr>
                            <w:ilvl w:val="0"/>
                            <w:numId w:val="8"/>
                          </w:numPr>
                          <w:spacing w:after="0" w:line="240" w:lineRule="auto"/>
                          <w:ind w:left="426" w:hanging="284"/>
                          <w:jc w:val="both"/>
                          <w:rPr>
                            <w:rFonts w:ascii="Arial" w:hAnsi="Arial" w:cs="Arial"/>
                            <w:sz w:val="20"/>
                            <w:szCs w:val="20"/>
                            <w:lang w:val="en-US"/>
                          </w:rPr>
                        </w:pPr>
                        <w:r w:rsidRPr="00B04F0F">
                          <w:rPr>
                            <w:rFonts w:ascii="Arial" w:hAnsi="Arial" w:cs="Arial"/>
                            <w:sz w:val="20"/>
                            <w:szCs w:val="20"/>
                            <w:lang w:val="en-US"/>
                          </w:rPr>
                          <w:t>Data luas lahan, produksi dan produktivitas kedelai Kabupaten Wonogiri</w:t>
                        </w:r>
                      </w:p>
                    </w:txbxContent>
                  </v:textbox>
                </v:shape>
                <v:shape id="Text Box 8" o:spid="_x0000_s1032" type="#_x0000_t202" style="position:absolute;left:10609;top:45151;width:1475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B04F0F" w:rsidRPr="00B04F0F" w:rsidRDefault="00B04F0F" w:rsidP="00B04F0F">
                        <w:pPr>
                          <w:spacing w:after="0" w:line="240" w:lineRule="auto"/>
                          <w:jc w:val="center"/>
                          <w:rPr>
                            <w:rFonts w:ascii="Arial" w:hAnsi="Arial" w:cs="Arial"/>
                            <w:b/>
                            <w:sz w:val="20"/>
                            <w:szCs w:val="20"/>
                            <w:lang w:val="en-US"/>
                          </w:rPr>
                        </w:pPr>
                        <w:r w:rsidRPr="00B04F0F">
                          <w:rPr>
                            <w:rFonts w:ascii="Arial" w:hAnsi="Arial" w:cs="Arial"/>
                            <w:b/>
                            <w:sz w:val="20"/>
                            <w:szCs w:val="20"/>
                            <w:lang w:val="en-US"/>
                          </w:rPr>
                          <w:t>Pengolahan Data</w:t>
                        </w:r>
                      </w:p>
                    </w:txbxContent>
                  </v:textbox>
                </v:shape>
                <v:shape id="Text Box 9" o:spid="_x0000_s1033" type="#_x0000_t202" style="position:absolute;left:9401;top:49333;width:17254;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rsidR="00B04F0F" w:rsidRPr="00B04F0F" w:rsidRDefault="00B04F0F" w:rsidP="00B04F0F">
                        <w:pPr>
                          <w:spacing w:after="0" w:line="240" w:lineRule="auto"/>
                          <w:jc w:val="center"/>
                          <w:rPr>
                            <w:rFonts w:ascii="Arial" w:hAnsi="Arial" w:cs="Arial"/>
                            <w:b/>
                            <w:sz w:val="20"/>
                            <w:szCs w:val="20"/>
                            <w:lang w:val="en-US"/>
                          </w:rPr>
                        </w:pPr>
                        <w:r w:rsidRPr="00B04F0F">
                          <w:rPr>
                            <w:rFonts w:ascii="Arial" w:hAnsi="Arial" w:cs="Arial"/>
                            <w:b/>
                            <w:sz w:val="20"/>
                            <w:szCs w:val="20"/>
                            <w:lang w:val="en-US"/>
                          </w:rPr>
                          <w:t>Membuat Kesimpulan</w:t>
                        </w:r>
                      </w:p>
                    </w:txbxContent>
                  </v:textbox>
                </v:shape>
                <v:shape id="Text Box 10" o:spid="_x0000_s1034" type="#_x0000_t202" style="position:absolute;left:2846;top:53124;width:30645;height:5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rsidR="00B04F0F" w:rsidRPr="00B04F0F" w:rsidRDefault="00B04F0F" w:rsidP="00B04F0F">
                        <w:pPr>
                          <w:spacing w:after="0" w:line="240" w:lineRule="auto"/>
                          <w:jc w:val="center"/>
                          <w:rPr>
                            <w:rFonts w:ascii="Arial" w:hAnsi="Arial" w:cs="Arial"/>
                            <w:b/>
                            <w:sz w:val="20"/>
                            <w:szCs w:val="20"/>
                            <w:lang w:val="en-US"/>
                          </w:rPr>
                        </w:pPr>
                        <w:r w:rsidRPr="00B04F0F">
                          <w:rPr>
                            <w:rFonts w:ascii="Arial" w:hAnsi="Arial" w:cs="Arial"/>
                            <w:b/>
                            <w:sz w:val="20"/>
                            <w:szCs w:val="20"/>
                            <w:lang w:val="en-US"/>
                          </w:rPr>
                          <w:t>Selesai :</w:t>
                        </w:r>
                      </w:p>
                      <w:p w:rsidR="00B04F0F" w:rsidRPr="00B04F0F" w:rsidRDefault="00B04F0F" w:rsidP="00B04F0F">
                        <w:pPr>
                          <w:spacing w:after="0" w:line="240" w:lineRule="auto"/>
                          <w:jc w:val="center"/>
                          <w:rPr>
                            <w:rFonts w:ascii="Arial" w:hAnsi="Arial" w:cs="Arial"/>
                            <w:sz w:val="20"/>
                            <w:szCs w:val="20"/>
                            <w:lang w:val="en-US"/>
                          </w:rPr>
                        </w:pPr>
                        <w:r w:rsidRPr="00B04F0F">
                          <w:rPr>
                            <w:rFonts w:ascii="Arial" w:hAnsi="Arial" w:cs="Arial"/>
                            <w:sz w:val="20"/>
                            <w:szCs w:val="20"/>
                            <w:lang w:val="en-US"/>
                          </w:rPr>
                          <w:t>Diketahui Model Kekuatan Lima Porter pada Agribisnis Kedelai di Kecamatan Pracimantoro</w:t>
                        </w:r>
                      </w:p>
                    </w:txbxContent>
                  </v:textbox>
                </v:shape>
                <v:shapetype id="_x0000_t32" coordsize="21600,21600" o:spt="32" o:oned="t" path="m,l21600,21600e" filled="f">
                  <v:path arrowok="t" fillok="f" o:connecttype="none"/>
                  <o:lock v:ext="edit" shapetype="t"/>
                </v:shapetype>
                <v:shape id="Straight Arrow Connector 11" o:spid="_x0000_s1035" type="#_x0000_t32" style="position:absolute;left:16821;top:3191;width:76;height:1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" strokecolor="black [3040]">
                  <v:stroke endarrow="block"/>
                </v:shape>
                <v:shape id="Straight Arrow Connector 12" o:spid="_x0000_s1036" type="#_x0000_t32" style="position:absolute;left:16821;top:8453;width:80;height:1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" strokecolor="black [3040]">
                  <v:stroke endarrow="block"/>
                </v:shape>
                <v:shape id="Straight Arrow Connector 13" o:spid="_x0000_s1037" type="#_x0000_t32" style="position:absolute;left:16907;top:13370;width:76;height:1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" strokecolor="black [3040]">
                  <v:stroke endarrow="block"/>
                </v:shape>
                <v:shape id="Straight Arrow Connector 14" o:spid="_x0000_s1038" type="#_x0000_t32" style="position:absolute;left:17252;top:22946;width:80;height:1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" strokecolor="black [3040]">
                  <v:stroke endarrow="block"/>
                </v:shape>
                <v:shape id="Straight Arrow Connector 15" o:spid="_x0000_s1039" type="#_x0000_t32" style="position:absolute;left:17856;top:43602;width:76;height:1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" strokecolor="black [3040]">
                  <v:stroke endarrow="block"/>
                </v:shape>
                <v:shape id="Straight Arrow Connector 16" o:spid="_x0000_s1040" type="#_x0000_t32" style="position:absolute;left:17942;top:47775;width:80;height:15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" strokecolor="black [3040]">
                  <v:stroke endarrow="block"/>
                </v:shape>
                <v:shape id="Straight Arrow Connector 17" o:spid="_x0000_s1041" type="#_x0000_t32" style="position:absolute;left:18374;top:51663;width:76;height:1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group>
            </w:pict>
          </mc:Fallback>
        </mc:AlternateContent>
      </w:r>
    </w:p>
    <w:p w:rsidR="00B04F0F" w:rsidRPr="00B613B2" w:rsidRDefault="00B04F0F" w:rsidP="00B04F0F">
      <w:pPr>
        <w:spacing w:after="120"/>
        <w:jc w:val="center"/>
        <w:rPr>
          <w:rFonts w:ascii="Times New Roman" w:eastAsia="Times New Roman" w:hAnsi="Times New Roman" w:cs="Times New Roman"/>
          <w:i/>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20"/>
          <w:szCs w:val="20"/>
        </w:rPr>
      </w:pPr>
    </w:p>
    <w:p w:rsidR="00B04F0F" w:rsidRPr="00B613B2" w:rsidRDefault="00B04F0F" w:rsidP="00B04F0F">
      <w:pPr>
        <w:rPr>
          <w:rFonts w:ascii="Times New Roman" w:eastAsia="Times New Roman" w:hAnsi="Times New Roman" w:cs="Times New Roman"/>
          <w:sz w:val="14"/>
          <w:szCs w:val="20"/>
        </w:rPr>
      </w:pPr>
    </w:p>
    <w:p w:rsidR="00B04F0F" w:rsidRPr="00B613B2" w:rsidRDefault="00B04F0F" w:rsidP="00B04F0F">
      <w:pPr>
        <w:jc w:val="center"/>
        <w:rPr>
          <w:rFonts w:ascii="Arial" w:eastAsia="Times New Roman" w:hAnsi="Arial" w:cs="Arial"/>
          <w:b/>
          <w:sz w:val="16"/>
          <w:szCs w:val="20"/>
          <w:lang w:val="en-US"/>
        </w:rPr>
      </w:pPr>
    </w:p>
    <w:p w:rsidR="00B04F0F" w:rsidRPr="00B613B2" w:rsidRDefault="00B04F0F" w:rsidP="00B04F0F">
      <w:pPr>
        <w:jc w:val="center"/>
        <w:rPr>
          <w:rFonts w:ascii="Times New Roman" w:eastAsia="Times New Roman" w:hAnsi="Times New Roman" w:cs="Times New Roman"/>
          <w:sz w:val="20"/>
          <w:szCs w:val="20"/>
        </w:rPr>
      </w:pPr>
      <w:r w:rsidRPr="00B613B2">
        <w:rPr>
          <w:rFonts w:ascii="Arial" w:eastAsia="Times New Roman" w:hAnsi="Arial" w:cs="Arial"/>
          <w:b/>
          <w:szCs w:val="20"/>
          <w:lang w:val="en-US"/>
        </w:rPr>
        <w:t xml:space="preserve">Gambar 1. </w:t>
      </w:r>
      <w:r w:rsidRPr="00B613B2">
        <w:rPr>
          <w:rFonts w:ascii="Arial" w:eastAsia="Times New Roman" w:hAnsi="Arial" w:cs="Arial"/>
          <w:szCs w:val="20"/>
          <w:lang w:val="en-US"/>
        </w:rPr>
        <w:t>Desain Penelitian</w:t>
      </w:r>
    </w:p>
    <w:p w:rsidR="00B04F0F" w:rsidRPr="00B613B2" w:rsidRDefault="00B04F0F" w:rsidP="00B04F0F">
      <w:pPr>
        <w:spacing w:after="120"/>
        <w:jc w:val="center"/>
        <w:rPr>
          <w:rFonts w:ascii="Times New Roman" w:eastAsia="Times New Roman" w:hAnsi="Times New Roman" w:cs="Times New Roman"/>
          <w:sz w:val="20"/>
          <w:szCs w:val="20"/>
        </w:rPr>
      </w:pPr>
      <w:r w:rsidRPr="00B613B2">
        <w:rPr>
          <w:rFonts w:ascii="Times New Roman" w:eastAsia="Times New Roman" w:hAnsi="Times New Roman" w:cs="Times New Roman"/>
          <w:noProof/>
          <w:sz w:val="20"/>
          <w:szCs w:val="20"/>
          <w:lang w:val="en-US"/>
        </w:rPr>
        <w:lastRenderedPageBreak/>
        <w:drawing>
          <wp:inline distT="0" distB="0" distL="0" distR="0" wp14:anchorId="17E28294" wp14:editId="67B8220F">
            <wp:extent cx="5486400" cy="3200400"/>
            <wp:effectExtent l="0" t="57150" r="0" b="952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04F0F" w:rsidRPr="00B613B2" w:rsidRDefault="00B04F0F" w:rsidP="00B04F0F">
      <w:pPr>
        <w:jc w:val="center"/>
        <w:rPr>
          <w:rFonts w:ascii="Arial" w:eastAsia="Arial" w:hAnsi="Arial" w:cs="Arial"/>
          <w:lang w:val="en-US"/>
        </w:rPr>
      </w:pPr>
      <w:r w:rsidRPr="00B613B2">
        <w:rPr>
          <w:rFonts w:ascii="Arial" w:eastAsia="Arial" w:hAnsi="Arial" w:cs="Arial"/>
          <w:b/>
          <w:lang w:val="en-US"/>
        </w:rPr>
        <w:t>Gambar 2.</w:t>
      </w:r>
      <w:r w:rsidRPr="00B613B2">
        <w:rPr>
          <w:rFonts w:ascii="Arial" w:eastAsia="Arial" w:hAnsi="Arial" w:cs="Arial"/>
          <w:lang w:val="en-US"/>
        </w:rPr>
        <w:t xml:space="preserve"> Grafis Lima Kekuatan Porter dan  Hubungannya</w:t>
      </w:r>
    </w:p>
    <w:p w:rsidR="00571176" w:rsidRPr="00B613B2" w:rsidRDefault="00571176" w:rsidP="00860A91">
      <w:pPr>
        <w:tabs>
          <w:tab w:val="left" w:pos="426"/>
        </w:tabs>
        <w:spacing w:after="120"/>
        <w:jc w:val="both"/>
        <w:rPr>
          <w:rFonts w:ascii="Times New Roman" w:eastAsia="Times New Roman" w:hAnsi="Times New Roman" w:cs="Times New Roman"/>
          <w:sz w:val="24"/>
          <w:szCs w:val="24"/>
        </w:rPr>
      </w:pPr>
    </w:p>
    <w:sectPr w:rsidR="00571176" w:rsidRPr="00B613B2">
      <w:pgSz w:w="11907"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134" w:rsidRDefault="002F7134" w:rsidP="009A6071">
      <w:pPr>
        <w:spacing w:after="0" w:line="240" w:lineRule="auto"/>
      </w:pPr>
      <w:r>
        <w:separator/>
      </w:r>
    </w:p>
  </w:endnote>
  <w:endnote w:type="continuationSeparator" w:id="0">
    <w:p w:rsidR="002F7134" w:rsidRDefault="002F7134" w:rsidP="009A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134" w:rsidRDefault="002F7134" w:rsidP="009A6071">
      <w:pPr>
        <w:spacing w:after="0" w:line="240" w:lineRule="auto"/>
      </w:pPr>
      <w:r>
        <w:separator/>
      </w:r>
    </w:p>
  </w:footnote>
  <w:footnote w:type="continuationSeparator" w:id="0">
    <w:p w:rsidR="002F7134" w:rsidRDefault="002F7134" w:rsidP="009A6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E0C5D"/>
    <w:multiLevelType w:val="multilevel"/>
    <w:tmpl w:val="FA3459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FD71438"/>
    <w:multiLevelType w:val="multilevel"/>
    <w:tmpl w:val="DB225C50"/>
    <w:lvl w:ilvl="0">
      <w:start w:val="2"/>
      <w:numFmt w:val="decimal"/>
      <w:lvlText w:val="%1"/>
      <w:lvlJc w:val="left"/>
      <w:pPr>
        <w:ind w:left="360" w:hanging="360"/>
      </w:pPr>
      <w:rPr>
        <w:i/>
      </w:rPr>
    </w:lvl>
    <w:lvl w:ilvl="1">
      <w:start w:val="1"/>
      <w:numFmt w:val="decimal"/>
      <w:lvlText w:val="%1.%2"/>
      <w:lvlJc w:val="left"/>
      <w:pPr>
        <w:ind w:left="360" w:hanging="360"/>
      </w:pPr>
      <w:rPr>
        <w:i/>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2" w15:restartNumberingAfterBreak="0">
    <w:nsid w:val="3798078B"/>
    <w:multiLevelType w:val="hybridMultilevel"/>
    <w:tmpl w:val="5352D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62C85"/>
    <w:multiLevelType w:val="hybridMultilevel"/>
    <w:tmpl w:val="DB749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02003"/>
    <w:multiLevelType w:val="multilevel"/>
    <w:tmpl w:val="B0646560"/>
    <w:lvl w:ilvl="0">
      <w:start w:val="1"/>
      <w:numFmt w:val="decimal"/>
      <w:lvlText w:val="%1."/>
      <w:lvlJc w:val="left"/>
      <w:pPr>
        <w:ind w:left="4897" w:hanging="360"/>
      </w:pPr>
      <w:rPr>
        <w:i w:val="0"/>
        <w:sz w:val="24"/>
        <w:szCs w:val="24"/>
      </w:rPr>
    </w:lvl>
    <w:lvl w:ilvl="1">
      <w:start w:val="1"/>
      <w:numFmt w:val="decimal"/>
      <w:lvlText w:val="%1.%2."/>
      <w:lvlJc w:val="left"/>
      <w:pPr>
        <w:ind w:left="5257" w:hanging="720"/>
      </w:pPr>
      <w:rPr>
        <w:i w:val="0"/>
      </w:rPr>
    </w:lvl>
    <w:lvl w:ilvl="2">
      <w:start w:val="1"/>
      <w:numFmt w:val="decimal"/>
      <w:lvlText w:val="%1.%2.%3."/>
      <w:lvlJc w:val="left"/>
      <w:pPr>
        <w:ind w:left="5257" w:hanging="720"/>
      </w:pPr>
      <w:rPr>
        <w:i w:val="0"/>
      </w:rPr>
    </w:lvl>
    <w:lvl w:ilvl="3">
      <w:start w:val="1"/>
      <w:numFmt w:val="decimal"/>
      <w:lvlText w:val="%1.%2.%3.%4."/>
      <w:lvlJc w:val="left"/>
      <w:pPr>
        <w:ind w:left="5617" w:hanging="1080"/>
      </w:pPr>
      <w:rPr>
        <w:i w:val="0"/>
      </w:rPr>
    </w:lvl>
    <w:lvl w:ilvl="4">
      <w:start w:val="1"/>
      <w:numFmt w:val="decimal"/>
      <w:lvlText w:val="%1.%2.%3.%4.%5."/>
      <w:lvlJc w:val="left"/>
      <w:pPr>
        <w:ind w:left="5617" w:hanging="1080"/>
      </w:pPr>
      <w:rPr>
        <w:i w:val="0"/>
      </w:rPr>
    </w:lvl>
    <w:lvl w:ilvl="5">
      <w:start w:val="1"/>
      <w:numFmt w:val="decimal"/>
      <w:lvlText w:val="%1.%2.%3.%4.%5.%6."/>
      <w:lvlJc w:val="left"/>
      <w:pPr>
        <w:ind w:left="5977" w:hanging="1440"/>
      </w:pPr>
      <w:rPr>
        <w:i w:val="0"/>
      </w:rPr>
    </w:lvl>
    <w:lvl w:ilvl="6">
      <w:start w:val="1"/>
      <w:numFmt w:val="decimal"/>
      <w:lvlText w:val="%1.%2.%3.%4.%5.%6.%7."/>
      <w:lvlJc w:val="left"/>
      <w:pPr>
        <w:ind w:left="5977" w:hanging="1440"/>
      </w:pPr>
      <w:rPr>
        <w:i w:val="0"/>
      </w:rPr>
    </w:lvl>
    <w:lvl w:ilvl="7">
      <w:start w:val="1"/>
      <w:numFmt w:val="decimal"/>
      <w:lvlText w:val="%1.%2.%3.%4.%5.%6.%7.%8."/>
      <w:lvlJc w:val="left"/>
      <w:pPr>
        <w:ind w:left="6337" w:hanging="1800"/>
      </w:pPr>
      <w:rPr>
        <w:i w:val="0"/>
      </w:rPr>
    </w:lvl>
    <w:lvl w:ilvl="8">
      <w:start w:val="1"/>
      <w:numFmt w:val="decimal"/>
      <w:lvlText w:val="%1.%2.%3.%4.%5.%6.%7.%8.%9."/>
      <w:lvlJc w:val="left"/>
      <w:pPr>
        <w:ind w:left="6337" w:hanging="1800"/>
      </w:pPr>
      <w:rPr>
        <w:i w:val="0"/>
      </w:rPr>
    </w:lvl>
  </w:abstractNum>
  <w:abstractNum w:abstractNumId="5" w15:restartNumberingAfterBreak="0">
    <w:nsid w:val="50E34A8A"/>
    <w:multiLevelType w:val="hybridMultilevel"/>
    <w:tmpl w:val="B0DED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A4AB5"/>
    <w:multiLevelType w:val="hybridMultilevel"/>
    <w:tmpl w:val="123E434E"/>
    <w:lvl w:ilvl="0" w:tplc="6EB2FB80">
      <w:start w:val="1"/>
      <w:numFmt w:val="decimal"/>
      <w:lvlText w:val="%1)"/>
      <w:lvlJc w:val="left"/>
      <w:pPr>
        <w:ind w:left="644" w:hanging="360"/>
      </w:pPr>
      <w:rPr>
        <w:rFonts w:ascii="Garamond" w:eastAsia="Garamond" w:hAnsi="Garamond" w:cs="Garamond"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2A0239C"/>
    <w:multiLevelType w:val="multilevel"/>
    <w:tmpl w:val="9124B3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76"/>
    <w:rsid w:val="00025AE6"/>
    <w:rsid w:val="00040B2D"/>
    <w:rsid w:val="0005505A"/>
    <w:rsid w:val="000933C1"/>
    <w:rsid w:val="000F14D1"/>
    <w:rsid w:val="001378FE"/>
    <w:rsid w:val="00185F38"/>
    <w:rsid w:val="001938A5"/>
    <w:rsid w:val="001B172D"/>
    <w:rsid w:val="001F6B9A"/>
    <w:rsid w:val="00217EA8"/>
    <w:rsid w:val="002973E9"/>
    <w:rsid w:val="002B6F95"/>
    <w:rsid w:val="002F7134"/>
    <w:rsid w:val="00322005"/>
    <w:rsid w:val="00376AA5"/>
    <w:rsid w:val="003922D5"/>
    <w:rsid w:val="003A742A"/>
    <w:rsid w:val="003E50E3"/>
    <w:rsid w:val="004049B4"/>
    <w:rsid w:val="004945B5"/>
    <w:rsid w:val="00495EA1"/>
    <w:rsid w:val="004D1660"/>
    <w:rsid w:val="00540B8B"/>
    <w:rsid w:val="00571176"/>
    <w:rsid w:val="005B3EA3"/>
    <w:rsid w:val="005C61F5"/>
    <w:rsid w:val="00672C99"/>
    <w:rsid w:val="006E1E46"/>
    <w:rsid w:val="006E65A7"/>
    <w:rsid w:val="00730028"/>
    <w:rsid w:val="00745492"/>
    <w:rsid w:val="007907FB"/>
    <w:rsid w:val="007F4630"/>
    <w:rsid w:val="00801B48"/>
    <w:rsid w:val="00815E7C"/>
    <w:rsid w:val="0081677C"/>
    <w:rsid w:val="00816E29"/>
    <w:rsid w:val="00860A91"/>
    <w:rsid w:val="008A7194"/>
    <w:rsid w:val="00934423"/>
    <w:rsid w:val="00954C5C"/>
    <w:rsid w:val="00956B41"/>
    <w:rsid w:val="009A6071"/>
    <w:rsid w:val="009C77F8"/>
    <w:rsid w:val="00A13A16"/>
    <w:rsid w:val="00A62B55"/>
    <w:rsid w:val="00A676A6"/>
    <w:rsid w:val="00A70D7C"/>
    <w:rsid w:val="00A7417B"/>
    <w:rsid w:val="00A842B2"/>
    <w:rsid w:val="00A95171"/>
    <w:rsid w:val="00AD0E4B"/>
    <w:rsid w:val="00AE3C90"/>
    <w:rsid w:val="00B04F0F"/>
    <w:rsid w:val="00B41DAB"/>
    <w:rsid w:val="00B613B2"/>
    <w:rsid w:val="00B712CD"/>
    <w:rsid w:val="00B740A3"/>
    <w:rsid w:val="00B9008D"/>
    <w:rsid w:val="00BA2185"/>
    <w:rsid w:val="00BD3DC3"/>
    <w:rsid w:val="00BE0EFD"/>
    <w:rsid w:val="00CD1043"/>
    <w:rsid w:val="00CF5FBE"/>
    <w:rsid w:val="00D06DE4"/>
    <w:rsid w:val="00D339C1"/>
    <w:rsid w:val="00D47949"/>
    <w:rsid w:val="00D72A6E"/>
    <w:rsid w:val="00D86E73"/>
    <w:rsid w:val="00D87E97"/>
    <w:rsid w:val="00D923F5"/>
    <w:rsid w:val="00D93A80"/>
    <w:rsid w:val="00E47C4D"/>
    <w:rsid w:val="00E669F4"/>
    <w:rsid w:val="00EC4067"/>
    <w:rsid w:val="00ED1218"/>
    <w:rsid w:val="00F1201F"/>
    <w:rsid w:val="00F87E34"/>
    <w:rsid w:val="00FF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14E1"/>
  <w15:docId w15:val="{E39356A7-A095-4A80-B311-4D81287F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A1BDF"/>
    <w:pPr>
      <w:spacing w:after="0" w:line="240" w:lineRule="auto"/>
      <w:jc w:val="center"/>
    </w:pPr>
    <w:rPr>
      <w:rFonts w:ascii="Times New Roman" w:eastAsia="Times New Roman" w:hAnsi="Times New Roman" w:cs="Times New Roman"/>
      <w:b/>
      <w:bCs/>
      <w:sz w:val="28"/>
      <w:szCs w:val="20"/>
      <w:lang w:val="en-US"/>
    </w:rPr>
  </w:style>
  <w:style w:type="paragraph" w:styleId="ListParagraph">
    <w:name w:val="List Paragraph"/>
    <w:basedOn w:val="Normal"/>
    <w:uiPriority w:val="1"/>
    <w:qFormat/>
    <w:rsid w:val="00CF6D43"/>
    <w:pPr>
      <w:ind w:left="720"/>
      <w:contextualSpacing/>
    </w:pPr>
  </w:style>
  <w:style w:type="character" w:styleId="Hyperlink">
    <w:name w:val="Hyperlink"/>
    <w:basedOn w:val="DefaultParagraphFont"/>
    <w:unhideWhenUsed/>
    <w:rsid w:val="001A1BDF"/>
    <w:rPr>
      <w:rFonts w:ascii="Times New Roman" w:hAnsi="Times New Roman" w:cs="Times New Roman" w:hint="default"/>
      <w:color w:val="0000FF"/>
      <w:u w:val="single"/>
    </w:rPr>
  </w:style>
  <w:style w:type="character" w:customStyle="1" w:styleId="TitleChar">
    <w:name w:val="Title Char"/>
    <w:basedOn w:val="DefaultParagraphFont"/>
    <w:link w:val="Title"/>
    <w:rsid w:val="001A1BDF"/>
    <w:rPr>
      <w:rFonts w:ascii="Times New Roman" w:eastAsia="Times New Roman" w:hAnsi="Times New Roman" w:cs="Times New Roman"/>
      <w:b/>
      <w:bCs/>
      <w:sz w:val="28"/>
      <w:szCs w:val="20"/>
      <w:lang w:val="en-US"/>
    </w:rPr>
  </w:style>
  <w:style w:type="paragraph" w:styleId="BodyText">
    <w:name w:val="Body Text"/>
    <w:basedOn w:val="Normal"/>
    <w:link w:val="BodyTextChar"/>
    <w:semiHidden/>
    <w:unhideWhenUsed/>
    <w:rsid w:val="001A1BDF"/>
    <w:pPr>
      <w:spacing w:after="0" w:line="36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1A1BDF"/>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1A1BDF"/>
    <w:pPr>
      <w:spacing w:after="0" w:line="360" w:lineRule="auto"/>
      <w:jc w:val="both"/>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semiHidden/>
    <w:rsid w:val="001A1BD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1A1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BDF"/>
    <w:rPr>
      <w:rFonts w:ascii="Tahoma" w:hAnsi="Tahoma" w:cs="Tahoma"/>
      <w:sz w:val="16"/>
      <w:szCs w:val="16"/>
    </w:rPr>
  </w:style>
  <w:style w:type="character" w:customStyle="1" w:styleId="longtext">
    <w:name w:val="long_text"/>
    <w:basedOn w:val="DefaultParagraphFont"/>
    <w:rsid w:val="00FC1C0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A6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071"/>
  </w:style>
  <w:style w:type="paragraph" w:styleId="Footer">
    <w:name w:val="footer"/>
    <w:basedOn w:val="Normal"/>
    <w:link w:val="FooterChar"/>
    <w:uiPriority w:val="99"/>
    <w:unhideWhenUsed/>
    <w:rsid w:val="009A6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071"/>
  </w:style>
  <w:style w:type="table" w:styleId="TableGrid">
    <w:name w:val="Table Grid"/>
    <w:basedOn w:val="TableNormal"/>
    <w:uiPriority w:val="59"/>
    <w:rsid w:val="00A842B2"/>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angan.litbang.pertanian.go.id/berita/kacang-potensial-pengganti-kedelai--koro-pedang." TargetMode="External"/><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ewscb.kemendag.go.id/download.aspx?file=PerMenTan_No.+78_Pelepasan+Varietas+Kedelai+Malikka_2007.pdf&amp;type=policy." TargetMode="External"/><Relationship Id="rId4" Type="http://schemas.openxmlformats.org/officeDocument/2006/relationships/settings" Target="settings.xml"/><Relationship Id="rId9" Type="http://schemas.openxmlformats.org/officeDocument/2006/relationships/hyperlink" Target="https://www.kompas.com/food/read/2022/02/21/185407975/alasan-produksi-kedelai-lokal-rendah-produksi-banyak-harga-turun-drastis?page=all."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9BD3FD-BE70-4C79-92A6-E43DA2058E6F}" type="doc">
      <dgm:prSet loTypeId="urn:microsoft.com/office/officeart/2005/8/layout/radial5" loCatId="cycle" qsTypeId="urn:microsoft.com/office/officeart/2005/8/quickstyle/simple2" qsCatId="simple" csTypeId="urn:microsoft.com/office/officeart/2005/8/colors/accent0_1" csCatId="mainScheme" phldr="1"/>
      <dgm:spPr/>
      <dgm:t>
        <a:bodyPr/>
        <a:lstStyle/>
        <a:p>
          <a:endParaRPr lang="en-US"/>
        </a:p>
      </dgm:t>
    </dgm:pt>
    <dgm:pt modelId="{BE52082B-5260-4F18-AC12-EBEE6CEBCC57}">
      <dgm:prSet phldrT="[Text]"/>
      <dgm:spPr/>
      <dgm:t>
        <a:bodyPr/>
        <a:lstStyle/>
        <a:p>
          <a:r>
            <a:rPr lang="en-US">
              <a:latin typeface="Times New Roman" panose="02020603050405020304" pitchFamily="18" charset="0"/>
              <a:cs typeface="Times New Roman" panose="02020603050405020304" pitchFamily="18" charset="0"/>
            </a:rPr>
            <a:t>Industry Rivalry</a:t>
          </a:r>
        </a:p>
      </dgm:t>
    </dgm:pt>
    <dgm:pt modelId="{EDD2BA52-281A-4DC0-BE20-FA2FA884EACE}" type="parTrans" cxnId="{8599646B-71EA-42BF-A241-654E96138008}">
      <dgm:prSet/>
      <dgm:spPr/>
      <dgm:t>
        <a:bodyPr/>
        <a:lstStyle/>
        <a:p>
          <a:endParaRPr lang="en-US">
            <a:latin typeface="Times New Roman" panose="02020603050405020304" pitchFamily="18" charset="0"/>
            <a:cs typeface="Times New Roman" panose="02020603050405020304" pitchFamily="18" charset="0"/>
          </a:endParaRPr>
        </a:p>
      </dgm:t>
    </dgm:pt>
    <dgm:pt modelId="{F40AB1F9-671C-4F28-863F-6178BD8B5896}" type="sibTrans" cxnId="{8599646B-71EA-42BF-A241-654E96138008}">
      <dgm:prSet/>
      <dgm:spPr/>
      <dgm:t>
        <a:bodyPr/>
        <a:lstStyle/>
        <a:p>
          <a:endParaRPr lang="en-US">
            <a:latin typeface="Times New Roman" panose="02020603050405020304" pitchFamily="18" charset="0"/>
            <a:cs typeface="Times New Roman" panose="02020603050405020304" pitchFamily="18" charset="0"/>
          </a:endParaRPr>
        </a:p>
      </dgm:t>
    </dgm:pt>
    <dgm:pt modelId="{9E63A5EB-4622-4FBF-A9D6-74D2CC409A05}">
      <dgm:prSet phldrT="[Text]"/>
      <dgm:spPr/>
      <dgm:t>
        <a:bodyPr/>
        <a:lstStyle/>
        <a:p>
          <a:r>
            <a:rPr lang="en-US">
              <a:latin typeface="Times New Roman" panose="02020603050405020304" pitchFamily="18" charset="0"/>
              <a:cs typeface="Times New Roman" panose="02020603050405020304" pitchFamily="18" charset="0"/>
            </a:rPr>
            <a:t>Bergaining Power of Suppliers</a:t>
          </a:r>
        </a:p>
      </dgm:t>
    </dgm:pt>
    <dgm:pt modelId="{D3C5E3CE-E438-4C06-8E5F-4741EDA2D34A}" type="parTrans" cxnId="{105C0DC1-EEAA-476B-AAAF-C1DF7C28D9AC}">
      <dgm:prSet/>
      <dgm:spPr/>
      <dgm:t>
        <a:bodyPr/>
        <a:lstStyle/>
        <a:p>
          <a:endParaRPr lang="en-US">
            <a:latin typeface="Times New Roman" panose="02020603050405020304" pitchFamily="18" charset="0"/>
            <a:cs typeface="Times New Roman" panose="02020603050405020304" pitchFamily="18" charset="0"/>
          </a:endParaRPr>
        </a:p>
      </dgm:t>
    </dgm:pt>
    <dgm:pt modelId="{083F2AA4-1036-4197-9D2C-796F1E9E7E54}" type="sibTrans" cxnId="{105C0DC1-EEAA-476B-AAAF-C1DF7C28D9AC}">
      <dgm:prSet/>
      <dgm:spPr/>
      <dgm:t>
        <a:bodyPr/>
        <a:lstStyle/>
        <a:p>
          <a:endParaRPr lang="en-US">
            <a:latin typeface="Times New Roman" panose="02020603050405020304" pitchFamily="18" charset="0"/>
            <a:cs typeface="Times New Roman" panose="02020603050405020304" pitchFamily="18" charset="0"/>
          </a:endParaRPr>
        </a:p>
      </dgm:t>
    </dgm:pt>
    <dgm:pt modelId="{4A1A61A7-1971-4353-A21F-63FF6098B870}">
      <dgm:prSet phldrT="[Text]"/>
      <dgm:spPr/>
      <dgm:t>
        <a:bodyPr/>
        <a:lstStyle/>
        <a:p>
          <a:r>
            <a:rPr lang="en-US">
              <a:latin typeface="Times New Roman" panose="02020603050405020304" pitchFamily="18" charset="0"/>
              <a:cs typeface="Times New Roman" panose="02020603050405020304" pitchFamily="18" charset="0"/>
            </a:rPr>
            <a:t>Bargaining Power of Buyers</a:t>
          </a:r>
        </a:p>
      </dgm:t>
    </dgm:pt>
    <dgm:pt modelId="{B34C9020-3081-4B43-8A70-D3139C34C8CC}" type="parTrans" cxnId="{239623C3-4C4D-4D15-8C3F-0248FB01DB39}">
      <dgm:prSet/>
      <dgm:spPr/>
      <dgm:t>
        <a:bodyPr/>
        <a:lstStyle/>
        <a:p>
          <a:endParaRPr lang="en-US">
            <a:latin typeface="Times New Roman" panose="02020603050405020304" pitchFamily="18" charset="0"/>
            <a:cs typeface="Times New Roman" panose="02020603050405020304" pitchFamily="18" charset="0"/>
          </a:endParaRPr>
        </a:p>
      </dgm:t>
    </dgm:pt>
    <dgm:pt modelId="{682CD9FB-1609-4C70-B697-010F0291F0C7}" type="sibTrans" cxnId="{239623C3-4C4D-4D15-8C3F-0248FB01DB39}">
      <dgm:prSet/>
      <dgm:spPr/>
      <dgm:t>
        <a:bodyPr/>
        <a:lstStyle/>
        <a:p>
          <a:endParaRPr lang="en-US">
            <a:latin typeface="Times New Roman" panose="02020603050405020304" pitchFamily="18" charset="0"/>
            <a:cs typeface="Times New Roman" panose="02020603050405020304" pitchFamily="18" charset="0"/>
          </a:endParaRPr>
        </a:p>
      </dgm:t>
    </dgm:pt>
    <dgm:pt modelId="{F79F430F-9DE3-4797-8564-7C6C19D314F6}">
      <dgm:prSet phldrT="[Text]"/>
      <dgm:spPr/>
      <dgm:t>
        <a:bodyPr/>
        <a:lstStyle/>
        <a:p>
          <a:r>
            <a:rPr lang="en-US">
              <a:latin typeface="Times New Roman" panose="02020603050405020304" pitchFamily="18" charset="0"/>
              <a:cs typeface="Times New Roman" panose="02020603050405020304" pitchFamily="18" charset="0"/>
            </a:rPr>
            <a:t>Threat of New Entrants</a:t>
          </a:r>
        </a:p>
      </dgm:t>
    </dgm:pt>
    <dgm:pt modelId="{6CA9BC27-5ED7-4313-A620-56D60BC12EA4}" type="parTrans" cxnId="{332BD17D-CA7C-45A4-B98D-BC480AC5FD79}">
      <dgm:prSet/>
      <dgm:spPr/>
      <dgm:t>
        <a:bodyPr/>
        <a:lstStyle/>
        <a:p>
          <a:endParaRPr lang="en-US">
            <a:latin typeface="Times New Roman" panose="02020603050405020304" pitchFamily="18" charset="0"/>
            <a:cs typeface="Times New Roman" panose="02020603050405020304" pitchFamily="18" charset="0"/>
          </a:endParaRPr>
        </a:p>
      </dgm:t>
    </dgm:pt>
    <dgm:pt modelId="{66BCBDF4-5714-409F-B5EA-50D172547A4D}" type="sibTrans" cxnId="{332BD17D-CA7C-45A4-B98D-BC480AC5FD79}">
      <dgm:prSet/>
      <dgm:spPr/>
      <dgm:t>
        <a:bodyPr/>
        <a:lstStyle/>
        <a:p>
          <a:endParaRPr lang="en-US">
            <a:latin typeface="Times New Roman" panose="02020603050405020304" pitchFamily="18" charset="0"/>
            <a:cs typeface="Times New Roman" panose="02020603050405020304" pitchFamily="18" charset="0"/>
          </a:endParaRPr>
        </a:p>
      </dgm:t>
    </dgm:pt>
    <dgm:pt modelId="{3C50C2DC-6102-498F-BBE3-8D556E776E5B}">
      <dgm:prSet phldrT="[Text]"/>
      <dgm:spPr/>
      <dgm:t>
        <a:bodyPr/>
        <a:lstStyle/>
        <a:p>
          <a:r>
            <a:rPr lang="en-US">
              <a:latin typeface="Times New Roman" panose="02020603050405020304" pitchFamily="18" charset="0"/>
              <a:cs typeface="Times New Roman" panose="02020603050405020304" pitchFamily="18" charset="0"/>
            </a:rPr>
            <a:t>Threat of Subtitutes</a:t>
          </a:r>
        </a:p>
      </dgm:t>
    </dgm:pt>
    <dgm:pt modelId="{D5424991-8A37-47FE-969C-DD76F5A1C597}" type="parTrans" cxnId="{7DB57CD3-0964-43B7-91F4-27614A636366}">
      <dgm:prSet/>
      <dgm:spPr/>
      <dgm:t>
        <a:bodyPr/>
        <a:lstStyle/>
        <a:p>
          <a:endParaRPr lang="en-US">
            <a:latin typeface="Times New Roman" panose="02020603050405020304" pitchFamily="18" charset="0"/>
            <a:cs typeface="Times New Roman" panose="02020603050405020304" pitchFamily="18" charset="0"/>
          </a:endParaRPr>
        </a:p>
      </dgm:t>
    </dgm:pt>
    <dgm:pt modelId="{5CD953AA-CCFE-4807-8B5D-A0B4B0FCEA43}" type="sibTrans" cxnId="{7DB57CD3-0964-43B7-91F4-27614A636366}">
      <dgm:prSet/>
      <dgm:spPr/>
      <dgm:t>
        <a:bodyPr/>
        <a:lstStyle/>
        <a:p>
          <a:endParaRPr lang="en-US">
            <a:latin typeface="Times New Roman" panose="02020603050405020304" pitchFamily="18" charset="0"/>
            <a:cs typeface="Times New Roman" panose="02020603050405020304" pitchFamily="18" charset="0"/>
          </a:endParaRPr>
        </a:p>
      </dgm:t>
    </dgm:pt>
    <dgm:pt modelId="{862BAB1A-8C65-4CD7-BB63-3F7D19F48138}" type="pres">
      <dgm:prSet presAssocID="{1B9BD3FD-BE70-4C79-92A6-E43DA2058E6F}" presName="Name0" presStyleCnt="0">
        <dgm:presLayoutVars>
          <dgm:chMax val="1"/>
          <dgm:dir/>
          <dgm:animLvl val="ctr"/>
          <dgm:resizeHandles val="exact"/>
        </dgm:presLayoutVars>
      </dgm:prSet>
      <dgm:spPr/>
      <dgm:t>
        <a:bodyPr/>
        <a:lstStyle/>
        <a:p>
          <a:endParaRPr lang="en-US"/>
        </a:p>
      </dgm:t>
    </dgm:pt>
    <dgm:pt modelId="{D5EABE6F-352F-4146-B0DC-84F7393863F8}" type="pres">
      <dgm:prSet presAssocID="{BE52082B-5260-4F18-AC12-EBEE6CEBCC57}" presName="centerShape" presStyleLbl="node0" presStyleIdx="0" presStyleCnt="1"/>
      <dgm:spPr/>
      <dgm:t>
        <a:bodyPr/>
        <a:lstStyle/>
        <a:p>
          <a:endParaRPr lang="en-US"/>
        </a:p>
      </dgm:t>
    </dgm:pt>
    <dgm:pt modelId="{8F7B4423-4E3E-433E-91C0-24519774CDD3}" type="pres">
      <dgm:prSet presAssocID="{D3C5E3CE-E438-4C06-8E5F-4741EDA2D34A}" presName="parTrans" presStyleLbl="sibTrans2D1" presStyleIdx="0" presStyleCnt="4"/>
      <dgm:spPr>
        <a:prstGeom prst="leftArrow">
          <a:avLst/>
        </a:prstGeom>
      </dgm:spPr>
      <dgm:t>
        <a:bodyPr/>
        <a:lstStyle/>
        <a:p>
          <a:endParaRPr lang="en-US"/>
        </a:p>
      </dgm:t>
    </dgm:pt>
    <dgm:pt modelId="{446BC4DF-A5EF-433E-BC2D-AB730A923265}" type="pres">
      <dgm:prSet presAssocID="{D3C5E3CE-E438-4C06-8E5F-4741EDA2D34A}" presName="connectorText" presStyleLbl="sibTrans2D1" presStyleIdx="0" presStyleCnt="4"/>
      <dgm:spPr/>
      <dgm:t>
        <a:bodyPr/>
        <a:lstStyle/>
        <a:p>
          <a:endParaRPr lang="en-US"/>
        </a:p>
      </dgm:t>
    </dgm:pt>
    <dgm:pt modelId="{4C9CE7E2-4E12-4205-A3F2-D0DEEB9AF032}" type="pres">
      <dgm:prSet presAssocID="{9E63A5EB-4622-4FBF-A9D6-74D2CC409A05}" presName="node" presStyleLbl="node1" presStyleIdx="0" presStyleCnt="4">
        <dgm:presLayoutVars>
          <dgm:bulletEnabled val="1"/>
        </dgm:presLayoutVars>
      </dgm:prSet>
      <dgm:spPr/>
      <dgm:t>
        <a:bodyPr/>
        <a:lstStyle/>
        <a:p>
          <a:endParaRPr lang="en-US"/>
        </a:p>
      </dgm:t>
    </dgm:pt>
    <dgm:pt modelId="{B9ABABEC-E208-4562-A70A-8F77E91E70F1}" type="pres">
      <dgm:prSet presAssocID="{B34C9020-3081-4B43-8A70-D3139C34C8CC}" presName="parTrans" presStyleLbl="sibTrans2D1" presStyleIdx="1" presStyleCnt="4"/>
      <dgm:spPr>
        <a:prstGeom prst="leftArrow">
          <a:avLst/>
        </a:prstGeom>
      </dgm:spPr>
      <dgm:t>
        <a:bodyPr/>
        <a:lstStyle/>
        <a:p>
          <a:endParaRPr lang="en-US"/>
        </a:p>
      </dgm:t>
    </dgm:pt>
    <dgm:pt modelId="{AA1E4E2E-C3D6-478F-BF21-527A09D3B54D}" type="pres">
      <dgm:prSet presAssocID="{B34C9020-3081-4B43-8A70-D3139C34C8CC}" presName="connectorText" presStyleLbl="sibTrans2D1" presStyleIdx="1" presStyleCnt="4"/>
      <dgm:spPr/>
      <dgm:t>
        <a:bodyPr/>
        <a:lstStyle/>
        <a:p>
          <a:endParaRPr lang="en-US"/>
        </a:p>
      </dgm:t>
    </dgm:pt>
    <dgm:pt modelId="{01A3A3F9-72DA-408E-BA7F-0A1E03DA4BD2}" type="pres">
      <dgm:prSet presAssocID="{4A1A61A7-1971-4353-A21F-63FF6098B870}" presName="node" presStyleLbl="node1" presStyleIdx="1" presStyleCnt="4">
        <dgm:presLayoutVars>
          <dgm:bulletEnabled val="1"/>
        </dgm:presLayoutVars>
      </dgm:prSet>
      <dgm:spPr/>
      <dgm:t>
        <a:bodyPr/>
        <a:lstStyle/>
        <a:p>
          <a:endParaRPr lang="en-US"/>
        </a:p>
      </dgm:t>
    </dgm:pt>
    <dgm:pt modelId="{C1D1C52D-9D98-4547-9E0B-CC84B583FF8D}" type="pres">
      <dgm:prSet presAssocID="{6CA9BC27-5ED7-4313-A620-56D60BC12EA4}" presName="parTrans" presStyleLbl="sibTrans2D1" presStyleIdx="2" presStyleCnt="4"/>
      <dgm:spPr>
        <a:prstGeom prst="leftArrow">
          <a:avLst/>
        </a:prstGeom>
      </dgm:spPr>
      <dgm:t>
        <a:bodyPr/>
        <a:lstStyle/>
        <a:p>
          <a:endParaRPr lang="en-US"/>
        </a:p>
      </dgm:t>
    </dgm:pt>
    <dgm:pt modelId="{298F20C8-9779-48EC-AF35-24E4B85909DB}" type="pres">
      <dgm:prSet presAssocID="{6CA9BC27-5ED7-4313-A620-56D60BC12EA4}" presName="connectorText" presStyleLbl="sibTrans2D1" presStyleIdx="2" presStyleCnt="4"/>
      <dgm:spPr/>
      <dgm:t>
        <a:bodyPr/>
        <a:lstStyle/>
        <a:p>
          <a:endParaRPr lang="en-US"/>
        </a:p>
      </dgm:t>
    </dgm:pt>
    <dgm:pt modelId="{84E07963-41D0-48B6-8DF8-B21CA51C510D}" type="pres">
      <dgm:prSet presAssocID="{F79F430F-9DE3-4797-8564-7C6C19D314F6}" presName="node" presStyleLbl="node1" presStyleIdx="2" presStyleCnt="4">
        <dgm:presLayoutVars>
          <dgm:bulletEnabled val="1"/>
        </dgm:presLayoutVars>
      </dgm:prSet>
      <dgm:spPr/>
      <dgm:t>
        <a:bodyPr/>
        <a:lstStyle/>
        <a:p>
          <a:endParaRPr lang="en-US"/>
        </a:p>
      </dgm:t>
    </dgm:pt>
    <dgm:pt modelId="{5BA9FF86-A81A-4EF4-A6FC-1ACBB7003B51}" type="pres">
      <dgm:prSet presAssocID="{D5424991-8A37-47FE-969C-DD76F5A1C597}" presName="parTrans" presStyleLbl="sibTrans2D1" presStyleIdx="3" presStyleCnt="4"/>
      <dgm:spPr>
        <a:prstGeom prst="leftArrow">
          <a:avLst/>
        </a:prstGeom>
      </dgm:spPr>
      <dgm:t>
        <a:bodyPr/>
        <a:lstStyle/>
        <a:p>
          <a:endParaRPr lang="en-US"/>
        </a:p>
      </dgm:t>
    </dgm:pt>
    <dgm:pt modelId="{C200E365-113A-4946-889B-08031817F0B8}" type="pres">
      <dgm:prSet presAssocID="{D5424991-8A37-47FE-969C-DD76F5A1C597}" presName="connectorText" presStyleLbl="sibTrans2D1" presStyleIdx="3" presStyleCnt="4"/>
      <dgm:spPr>
        <a:prstGeom prst="leftArrow">
          <a:avLst/>
        </a:prstGeom>
      </dgm:spPr>
      <dgm:t>
        <a:bodyPr/>
        <a:lstStyle/>
        <a:p>
          <a:endParaRPr lang="en-US"/>
        </a:p>
      </dgm:t>
    </dgm:pt>
    <dgm:pt modelId="{8A730D65-0999-42B4-807F-2A16371A2DBB}" type="pres">
      <dgm:prSet presAssocID="{3C50C2DC-6102-498F-BBE3-8D556E776E5B}" presName="node" presStyleLbl="node1" presStyleIdx="3" presStyleCnt="4">
        <dgm:presLayoutVars>
          <dgm:bulletEnabled val="1"/>
        </dgm:presLayoutVars>
      </dgm:prSet>
      <dgm:spPr/>
      <dgm:t>
        <a:bodyPr/>
        <a:lstStyle/>
        <a:p>
          <a:endParaRPr lang="en-US"/>
        </a:p>
      </dgm:t>
    </dgm:pt>
  </dgm:ptLst>
  <dgm:cxnLst>
    <dgm:cxn modelId="{C1615249-BCD5-4223-9BD0-D05140B7F25F}" type="presOf" srcId="{BE52082B-5260-4F18-AC12-EBEE6CEBCC57}" destId="{D5EABE6F-352F-4146-B0DC-84F7393863F8}" srcOrd="0" destOrd="0" presId="urn:microsoft.com/office/officeart/2005/8/layout/radial5"/>
    <dgm:cxn modelId="{96030F0B-F6A6-47A1-838B-C1A58EE3F8D7}" type="presOf" srcId="{B34C9020-3081-4B43-8A70-D3139C34C8CC}" destId="{AA1E4E2E-C3D6-478F-BF21-527A09D3B54D}" srcOrd="1" destOrd="0" presId="urn:microsoft.com/office/officeart/2005/8/layout/radial5"/>
    <dgm:cxn modelId="{24F40962-E274-4CD7-87B7-DBDC71C68146}" type="presOf" srcId="{D5424991-8A37-47FE-969C-DD76F5A1C597}" destId="{5BA9FF86-A81A-4EF4-A6FC-1ACBB7003B51}" srcOrd="0" destOrd="0" presId="urn:microsoft.com/office/officeart/2005/8/layout/radial5"/>
    <dgm:cxn modelId="{6F4048AD-93E4-417C-9D8D-6B1115A1087D}" type="presOf" srcId="{6CA9BC27-5ED7-4313-A620-56D60BC12EA4}" destId="{C1D1C52D-9D98-4547-9E0B-CC84B583FF8D}" srcOrd="0" destOrd="0" presId="urn:microsoft.com/office/officeart/2005/8/layout/radial5"/>
    <dgm:cxn modelId="{332BD17D-CA7C-45A4-B98D-BC480AC5FD79}" srcId="{BE52082B-5260-4F18-AC12-EBEE6CEBCC57}" destId="{F79F430F-9DE3-4797-8564-7C6C19D314F6}" srcOrd="2" destOrd="0" parTransId="{6CA9BC27-5ED7-4313-A620-56D60BC12EA4}" sibTransId="{66BCBDF4-5714-409F-B5EA-50D172547A4D}"/>
    <dgm:cxn modelId="{53C1EAF3-8760-4319-A7DE-7929345CC8C0}" type="presOf" srcId="{4A1A61A7-1971-4353-A21F-63FF6098B870}" destId="{01A3A3F9-72DA-408E-BA7F-0A1E03DA4BD2}" srcOrd="0" destOrd="0" presId="urn:microsoft.com/office/officeart/2005/8/layout/radial5"/>
    <dgm:cxn modelId="{7DB57CD3-0964-43B7-91F4-27614A636366}" srcId="{BE52082B-5260-4F18-AC12-EBEE6CEBCC57}" destId="{3C50C2DC-6102-498F-BBE3-8D556E776E5B}" srcOrd="3" destOrd="0" parTransId="{D5424991-8A37-47FE-969C-DD76F5A1C597}" sibTransId="{5CD953AA-CCFE-4807-8B5D-A0B4B0FCEA43}"/>
    <dgm:cxn modelId="{988338E7-123B-401C-94B6-720432777E00}" type="presOf" srcId="{9E63A5EB-4622-4FBF-A9D6-74D2CC409A05}" destId="{4C9CE7E2-4E12-4205-A3F2-D0DEEB9AF032}" srcOrd="0" destOrd="0" presId="urn:microsoft.com/office/officeart/2005/8/layout/radial5"/>
    <dgm:cxn modelId="{BC3E1393-68E9-4551-A0B4-80ADF71C4AB3}" type="presOf" srcId="{1B9BD3FD-BE70-4C79-92A6-E43DA2058E6F}" destId="{862BAB1A-8C65-4CD7-BB63-3F7D19F48138}" srcOrd="0" destOrd="0" presId="urn:microsoft.com/office/officeart/2005/8/layout/radial5"/>
    <dgm:cxn modelId="{8599646B-71EA-42BF-A241-654E96138008}" srcId="{1B9BD3FD-BE70-4C79-92A6-E43DA2058E6F}" destId="{BE52082B-5260-4F18-AC12-EBEE6CEBCC57}" srcOrd="0" destOrd="0" parTransId="{EDD2BA52-281A-4DC0-BE20-FA2FA884EACE}" sibTransId="{F40AB1F9-671C-4F28-863F-6178BD8B5896}"/>
    <dgm:cxn modelId="{8FF76DB7-8137-4FD8-8438-0DEF4895B049}" type="presOf" srcId="{D5424991-8A37-47FE-969C-DD76F5A1C597}" destId="{C200E365-113A-4946-889B-08031817F0B8}" srcOrd="1" destOrd="0" presId="urn:microsoft.com/office/officeart/2005/8/layout/radial5"/>
    <dgm:cxn modelId="{239623C3-4C4D-4D15-8C3F-0248FB01DB39}" srcId="{BE52082B-5260-4F18-AC12-EBEE6CEBCC57}" destId="{4A1A61A7-1971-4353-A21F-63FF6098B870}" srcOrd="1" destOrd="0" parTransId="{B34C9020-3081-4B43-8A70-D3139C34C8CC}" sibTransId="{682CD9FB-1609-4C70-B697-010F0291F0C7}"/>
    <dgm:cxn modelId="{8D4E20E0-9AF0-4C05-AA63-9D7023D98436}" type="presOf" srcId="{B34C9020-3081-4B43-8A70-D3139C34C8CC}" destId="{B9ABABEC-E208-4562-A70A-8F77E91E70F1}" srcOrd="0" destOrd="0" presId="urn:microsoft.com/office/officeart/2005/8/layout/radial5"/>
    <dgm:cxn modelId="{CC5539E8-AC59-42C9-99C1-B6DB19FFE09F}" type="presOf" srcId="{F79F430F-9DE3-4797-8564-7C6C19D314F6}" destId="{84E07963-41D0-48B6-8DF8-B21CA51C510D}" srcOrd="0" destOrd="0" presId="urn:microsoft.com/office/officeart/2005/8/layout/radial5"/>
    <dgm:cxn modelId="{6F90686A-1DEC-435C-9A3F-54922827D2D6}" type="presOf" srcId="{D3C5E3CE-E438-4C06-8E5F-4741EDA2D34A}" destId="{8F7B4423-4E3E-433E-91C0-24519774CDD3}" srcOrd="0" destOrd="0" presId="urn:microsoft.com/office/officeart/2005/8/layout/radial5"/>
    <dgm:cxn modelId="{68AB2752-FED1-48C3-BD0F-888636C89C33}" type="presOf" srcId="{D3C5E3CE-E438-4C06-8E5F-4741EDA2D34A}" destId="{446BC4DF-A5EF-433E-BC2D-AB730A923265}" srcOrd="1" destOrd="0" presId="urn:microsoft.com/office/officeart/2005/8/layout/radial5"/>
    <dgm:cxn modelId="{9E60E8C4-BE95-472C-80B8-9F233722CFFE}" type="presOf" srcId="{3C50C2DC-6102-498F-BBE3-8D556E776E5B}" destId="{8A730D65-0999-42B4-807F-2A16371A2DBB}" srcOrd="0" destOrd="0" presId="urn:microsoft.com/office/officeart/2005/8/layout/radial5"/>
    <dgm:cxn modelId="{3D3A2482-D55A-4014-9A62-A5ABE9018AA2}" type="presOf" srcId="{6CA9BC27-5ED7-4313-A620-56D60BC12EA4}" destId="{298F20C8-9779-48EC-AF35-24E4B85909DB}" srcOrd="1" destOrd="0" presId="urn:microsoft.com/office/officeart/2005/8/layout/radial5"/>
    <dgm:cxn modelId="{105C0DC1-EEAA-476B-AAAF-C1DF7C28D9AC}" srcId="{BE52082B-5260-4F18-AC12-EBEE6CEBCC57}" destId="{9E63A5EB-4622-4FBF-A9D6-74D2CC409A05}" srcOrd="0" destOrd="0" parTransId="{D3C5E3CE-E438-4C06-8E5F-4741EDA2D34A}" sibTransId="{083F2AA4-1036-4197-9D2C-796F1E9E7E54}"/>
    <dgm:cxn modelId="{28FB3599-F889-40DE-9A91-5532E1018192}" type="presParOf" srcId="{862BAB1A-8C65-4CD7-BB63-3F7D19F48138}" destId="{D5EABE6F-352F-4146-B0DC-84F7393863F8}" srcOrd="0" destOrd="0" presId="urn:microsoft.com/office/officeart/2005/8/layout/radial5"/>
    <dgm:cxn modelId="{F0EB909D-6E79-4496-AFAE-A365556E5201}" type="presParOf" srcId="{862BAB1A-8C65-4CD7-BB63-3F7D19F48138}" destId="{8F7B4423-4E3E-433E-91C0-24519774CDD3}" srcOrd="1" destOrd="0" presId="urn:microsoft.com/office/officeart/2005/8/layout/radial5"/>
    <dgm:cxn modelId="{7AEBB527-3625-4F0A-8FB2-C9A98FAF454A}" type="presParOf" srcId="{8F7B4423-4E3E-433E-91C0-24519774CDD3}" destId="{446BC4DF-A5EF-433E-BC2D-AB730A923265}" srcOrd="0" destOrd="0" presId="urn:microsoft.com/office/officeart/2005/8/layout/radial5"/>
    <dgm:cxn modelId="{E5F8A63A-076A-4312-9466-5F9236ADD746}" type="presParOf" srcId="{862BAB1A-8C65-4CD7-BB63-3F7D19F48138}" destId="{4C9CE7E2-4E12-4205-A3F2-D0DEEB9AF032}" srcOrd="2" destOrd="0" presId="urn:microsoft.com/office/officeart/2005/8/layout/radial5"/>
    <dgm:cxn modelId="{FAB7C2CE-960D-4E5A-82F4-3C1AAD8537EA}" type="presParOf" srcId="{862BAB1A-8C65-4CD7-BB63-3F7D19F48138}" destId="{B9ABABEC-E208-4562-A70A-8F77E91E70F1}" srcOrd="3" destOrd="0" presId="urn:microsoft.com/office/officeart/2005/8/layout/radial5"/>
    <dgm:cxn modelId="{B4AAA339-D4D8-46D4-940C-52B443A9CC64}" type="presParOf" srcId="{B9ABABEC-E208-4562-A70A-8F77E91E70F1}" destId="{AA1E4E2E-C3D6-478F-BF21-527A09D3B54D}" srcOrd="0" destOrd="0" presId="urn:microsoft.com/office/officeart/2005/8/layout/radial5"/>
    <dgm:cxn modelId="{CCCBCDE9-AF81-4F61-B634-BDCF05704588}" type="presParOf" srcId="{862BAB1A-8C65-4CD7-BB63-3F7D19F48138}" destId="{01A3A3F9-72DA-408E-BA7F-0A1E03DA4BD2}" srcOrd="4" destOrd="0" presId="urn:microsoft.com/office/officeart/2005/8/layout/radial5"/>
    <dgm:cxn modelId="{148C0577-61EA-41C2-99D4-5ED5566F0EDB}" type="presParOf" srcId="{862BAB1A-8C65-4CD7-BB63-3F7D19F48138}" destId="{C1D1C52D-9D98-4547-9E0B-CC84B583FF8D}" srcOrd="5" destOrd="0" presId="urn:microsoft.com/office/officeart/2005/8/layout/radial5"/>
    <dgm:cxn modelId="{64DD3986-0DFF-4755-8056-93FC2C80D9ED}" type="presParOf" srcId="{C1D1C52D-9D98-4547-9E0B-CC84B583FF8D}" destId="{298F20C8-9779-48EC-AF35-24E4B85909DB}" srcOrd="0" destOrd="0" presId="urn:microsoft.com/office/officeart/2005/8/layout/radial5"/>
    <dgm:cxn modelId="{7A1B1E3C-71F7-4523-81B6-A244D8A65AF7}" type="presParOf" srcId="{862BAB1A-8C65-4CD7-BB63-3F7D19F48138}" destId="{84E07963-41D0-48B6-8DF8-B21CA51C510D}" srcOrd="6" destOrd="0" presId="urn:microsoft.com/office/officeart/2005/8/layout/radial5"/>
    <dgm:cxn modelId="{A6E6CA86-B75F-4D87-9A55-0C769861F8BC}" type="presParOf" srcId="{862BAB1A-8C65-4CD7-BB63-3F7D19F48138}" destId="{5BA9FF86-A81A-4EF4-A6FC-1ACBB7003B51}" srcOrd="7" destOrd="0" presId="urn:microsoft.com/office/officeart/2005/8/layout/radial5"/>
    <dgm:cxn modelId="{2388355D-8A5C-403E-AD9C-F06ECD264C11}" type="presParOf" srcId="{5BA9FF86-A81A-4EF4-A6FC-1ACBB7003B51}" destId="{C200E365-113A-4946-889B-08031817F0B8}" srcOrd="0" destOrd="0" presId="urn:microsoft.com/office/officeart/2005/8/layout/radial5"/>
    <dgm:cxn modelId="{ACF5D5DF-8B10-4878-94D6-734FF46B30B1}" type="presParOf" srcId="{862BAB1A-8C65-4CD7-BB63-3F7D19F48138}" destId="{8A730D65-0999-42B4-807F-2A16371A2DBB}" srcOrd="8" destOrd="0" presId="urn:microsoft.com/office/officeart/2005/8/layout/radial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EABE6F-352F-4146-B0DC-84F7393863F8}">
      <dsp:nvSpPr>
        <dsp:cNvPr id="0" name=""/>
        <dsp:cNvSpPr/>
      </dsp:nvSpPr>
      <dsp:spPr>
        <a:xfrm>
          <a:off x="2322611" y="1179611"/>
          <a:ext cx="841176" cy="841176"/>
        </a:xfrm>
        <a:prstGeom prst="ellipse">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latin typeface="Times New Roman" panose="02020603050405020304" pitchFamily="18" charset="0"/>
              <a:cs typeface="Times New Roman" panose="02020603050405020304" pitchFamily="18" charset="0"/>
            </a:rPr>
            <a:t>Industry Rivalry</a:t>
          </a:r>
        </a:p>
      </dsp:txBody>
      <dsp:txXfrm>
        <a:off x="2445798" y="1302798"/>
        <a:ext cx="594802" cy="594802"/>
      </dsp:txXfrm>
    </dsp:sp>
    <dsp:sp modelId="{8F7B4423-4E3E-433E-91C0-24519774CDD3}">
      <dsp:nvSpPr>
        <dsp:cNvPr id="0" name=""/>
        <dsp:cNvSpPr/>
      </dsp:nvSpPr>
      <dsp:spPr>
        <a:xfrm rot="16200000">
          <a:off x="2653889" y="873157"/>
          <a:ext cx="178620" cy="286000"/>
        </a:xfrm>
        <a:prstGeom prst="leftArrow">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a:off x="2680682" y="957150"/>
        <a:ext cx="125034" cy="171600"/>
      </dsp:txXfrm>
    </dsp:sp>
    <dsp:sp modelId="{4C9CE7E2-4E12-4205-A3F2-D0DEEB9AF032}">
      <dsp:nvSpPr>
        <dsp:cNvPr id="0" name=""/>
        <dsp:cNvSpPr/>
      </dsp:nvSpPr>
      <dsp:spPr>
        <a:xfrm>
          <a:off x="2322611" y="1416"/>
          <a:ext cx="841176" cy="841176"/>
        </a:xfrm>
        <a:prstGeom prst="ellipse">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Bergaining Power of Suppliers</a:t>
          </a:r>
        </a:p>
      </dsp:txBody>
      <dsp:txXfrm>
        <a:off x="2445798" y="124603"/>
        <a:ext cx="594802" cy="594802"/>
      </dsp:txXfrm>
    </dsp:sp>
    <dsp:sp modelId="{B9ABABEC-E208-4562-A70A-8F77E91E70F1}">
      <dsp:nvSpPr>
        <dsp:cNvPr id="0" name=""/>
        <dsp:cNvSpPr/>
      </dsp:nvSpPr>
      <dsp:spPr>
        <a:xfrm>
          <a:off x="3237932" y="1457199"/>
          <a:ext cx="178620" cy="286000"/>
        </a:xfrm>
        <a:prstGeom prst="leftArrow">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a:off x="3237932" y="1514399"/>
        <a:ext cx="125034" cy="171600"/>
      </dsp:txXfrm>
    </dsp:sp>
    <dsp:sp modelId="{01A3A3F9-72DA-408E-BA7F-0A1E03DA4BD2}">
      <dsp:nvSpPr>
        <dsp:cNvPr id="0" name=""/>
        <dsp:cNvSpPr/>
      </dsp:nvSpPr>
      <dsp:spPr>
        <a:xfrm>
          <a:off x="3500807" y="1179611"/>
          <a:ext cx="841176" cy="841176"/>
        </a:xfrm>
        <a:prstGeom prst="ellipse">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Bargaining Power of Buyers</a:t>
          </a:r>
        </a:p>
      </dsp:txBody>
      <dsp:txXfrm>
        <a:off x="3623994" y="1302798"/>
        <a:ext cx="594802" cy="594802"/>
      </dsp:txXfrm>
    </dsp:sp>
    <dsp:sp modelId="{C1D1C52D-9D98-4547-9E0B-CC84B583FF8D}">
      <dsp:nvSpPr>
        <dsp:cNvPr id="0" name=""/>
        <dsp:cNvSpPr/>
      </dsp:nvSpPr>
      <dsp:spPr>
        <a:xfrm rot="5400000">
          <a:off x="2653889" y="2041242"/>
          <a:ext cx="178620" cy="286000"/>
        </a:xfrm>
        <a:prstGeom prst="leftArrow">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a:off x="2680682" y="2071649"/>
        <a:ext cx="125034" cy="171600"/>
      </dsp:txXfrm>
    </dsp:sp>
    <dsp:sp modelId="{84E07963-41D0-48B6-8DF8-B21CA51C510D}">
      <dsp:nvSpPr>
        <dsp:cNvPr id="0" name=""/>
        <dsp:cNvSpPr/>
      </dsp:nvSpPr>
      <dsp:spPr>
        <a:xfrm>
          <a:off x="2322611" y="2357807"/>
          <a:ext cx="841176" cy="841176"/>
        </a:xfrm>
        <a:prstGeom prst="ellipse">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Threat of New Entrants</a:t>
          </a:r>
        </a:p>
      </dsp:txBody>
      <dsp:txXfrm>
        <a:off x="2445798" y="2480994"/>
        <a:ext cx="594802" cy="594802"/>
      </dsp:txXfrm>
    </dsp:sp>
    <dsp:sp modelId="{5BA9FF86-A81A-4EF4-A6FC-1ACBB7003B51}">
      <dsp:nvSpPr>
        <dsp:cNvPr id="0" name=""/>
        <dsp:cNvSpPr/>
      </dsp:nvSpPr>
      <dsp:spPr>
        <a:xfrm rot="10800000">
          <a:off x="2069847" y="1457199"/>
          <a:ext cx="178620" cy="286000"/>
        </a:xfrm>
        <a:prstGeom prst="leftArrow">
          <a:avLst/>
        </a:prstGeom>
        <a:solidFill>
          <a:schemeClr val="dk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rot="10800000">
        <a:off x="2069847" y="1528699"/>
        <a:ext cx="133965" cy="143000"/>
      </dsp:txXfrm>
    </dsp:sp>
    <dsp:sp modelId="{8A730D65-0999-42B4-807F-2A16371A2DBB}">
      <dsp:nvSpPr>
        <dsp:cNvPr id="0" name=""/>
        <dsp:cNvSpPr/>
      </dsp:nvSpPr>
      <dsp:spPr>
        <a:xfrm>
          <a:off x="1144416" y="1179611"/>
          <a:ext cx="841176" cy="841176"/>
        </a:xfrm>
        <a:prstGeom prst="ellipse">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Threat of Subtitutes</a:t>
          </a:r>
        </a:p>
      </dsp:txBody>
      <dsp:txXfrm>
        <a:off x="1267603" y="1302798"/>
        <a:ext cx="594802" cy="594802"/>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4RcUO4COfiUK17Lvf6nJrkDnFg==">AMUW2mWuz2HIhuIgudRbhDC0jKl9OuC/HhahXlms8WcfPwhbBAOGkWr4fAZ1bJNMyKeOLiDzuCrOkoBC5HcxnW+Z3Mq927CQ2VIdmuokFMdcgOGZ9XhLukE=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1627</TotalTime>
  <Pages>7</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55</cp:revision>
  <dcterms:created xsi:type="dcterms:W3CDTF">2017-03-13T01:59:00Z</dcterms:created>
  <dcterms:modified xsi:type="dcterms:W3CDTF">2022-12-18T16:45:00Z</dcterms:modified>
</cp:coreProperties>
</file>