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948C5" w14:textId="10D36AED" w:rsidR="00E6042D" w:rsidRPr="00E6042D" w:rsidRDefault="004B2F56" w:rsidP="00E6042D">
      <w:pPr>
        <w:autoSpaceDE w:val="0"/>
        <w:autoSpaceDN w:val="0"/>
        <w:adjustRightInd w:val="0"/>
        <w:rPr>
          <w:rFonts w:ascii="Arial Narrow" w:hAnsi="Arial Narrow"/>
          <w:b/>
          <w:bCs/>
          <w:sz w:val="28"/>
          <w:szCs w:val="28"/>
          <w:lang w:val="id-ID"/>
        </w:rPr>
      </w:pPr>
      <w:r>
        <w:rPr>
          <w:rFonts w:ascii="Arial Narrow" w:hAnsi="Arial Narrow"/>
          <w:b/>
          <w:bCs/>
          <w:sz w:val="28"/>
          <w:szCs w:val="28"/>
        </w:rPr>
        <w:t xml:space="preserve">PRA DESAIN </w:t>
      </w:r>
      <w:r w:rsidR="00E6042D" w:rsidRPr="00E6042D">
        <w:rPr>
          <w:rFonts w:ascii="Arial Narrow" w:hAnsi="Arial Narrow"/>
          <w:b/>
          <w:bCs/>
          <w:sz w:val="28"/>
          <w:szCs w:val="28"/>
        </w:rPr>
        <w:t>ALAT PERAGA BERBASIS INFOGRAFIS TENTANG STRUKTUR  DAN  MEKANISME INFEKSI VIRUS PADA JENJANG  SEKOLAH DASAR DI KOTA TERNATE</w:t>
      </w:r>
    </w:p>
    <w:p w14:paraId="3629660C" w14:textId="77777777" w:rsidR="00E6042D" w:rsidRPr="00E6042D" w:rsidRDefault="00E6042D" w:rsidP="00E6042D">
      <w:pPr>
        <w:spacing w:before="120" w:after="0" w:line="240" w:lineRule="auto"/>
        <w:jc w:val="both"/>
        <w:rPr>
          <w:rFonts w:ascii="Arial Narrow" w:hAnsi="Arial Narrow"/>
          <w:bCs/>
        </w:rPr>
      </w:pPr>
      <w:r w:rsidRPr="00E6042D">
        <w:rPr>
          <w:rFonts w:ascii="Arial Narrow" w:hAnsi="Arial Narrow"/>
          <w:bCs/>
        </w:rPr>
        <w:t>Said Hasan*</w:t>
      </w:r>
      <w:r w:rsidRPr="00E6042D">
        <w:rPr>
          <w:rFonts w:ascii="Arial Narrow" w:hAnsi="Arial Narrow"/>
          <w:bCs/>
          <w:vertAlign w:val="superscript"/>
        </w:rPr>
        <w:t>1</w:t>
      </w:r>
      <w:r w:rsidRPr="00E6042D">
        <w:rPr>
          <w:rFonts w:ascii="Arial Narrow" w:hAnsi="Arial Narrow"/>
          <w:bCs/>
        </w:rPr>
        <w:t>, Abdu Mas’ud</w:t>
      </w:r>
      <w:r w:rsidRPr="00E6042D">
        <w:rPr>
          <w:rFonts w:ascii="Arial Narrow" w:hAnsi="Arial Narrow"/>
          <w:bCs/>
          <w:vertAlign w:val="superscript"/>
        </w:rPr>
        <w:t>1</w:t>
      </w:r>
      <w:r w:rsidRPr="00E6042D">
        <w:rPr>
          <w:rFonts w:ascii="Arial Narrow" w:hAnsi="Arial Narrow"/>
          <w:bCs/>
        </w:rPr>
        <w:t>, Ade Haerullah</w:t>
      </w:r>
      <w:r w:rsidRPr="00E6042D">
        <w:rPr>
          <w:rFonts w:ascii="Arial Narrow" w:hAnsi="Arial Narrow"/>
          <w:bCs/>
          <w:vertAlign w:val="superscript"/>
        </w:rPr>
        <w:t>1</w:t>
      </w:r>
      <w:r w:rsidRPr="00E6042D">
        <w:rPr>
          <w:rFonts w:ascii="Arial Narrow" w:hAnsi="Arial Narrow"/>
          <w:bCs/>
        </w:rPr>
        <w:t>, Sundari</w:t>
      </w:r>
      <w:r w:rsidRPr="00E6042D">
        <w:rPr>
          <w:rFonts w:ascii="Arial Narrow" w:hAnsi="Arial Narrow"/>
          <w:bCs/>
          <w:vertAlign w:val="superscript"/>
        </w:rPr>
        <w:t>2</w:t>
      </w:r>
    </w:p>
    <w:p w14:paraId="6D3CB1CC" w14:textId="77777777" w:rsidR="00E6042D" w:rsidRPr="00E6042D" w:rsidRDefault="00E6042D" w:rsidP="00E6042D">
      <w:pPr>
        <w:spacing w:after="0" w:line="240" w:lineRule="auto"/>
        <w:jc w:val="both"/>
        <w:rPr>
          <w:rFonts w:ascii="Arial Narrow" w:hAnsi="Arial Narrow"/>
          <w:sz w:val="16"/>
          <w:szCs w:val="16"/>
        </w:rPr>
      </w:pPr>
      <w:r w:rsidRPr="00E6042D">
        <w:rPr>
          <w:rFonts w:ascii="Arial Narrow" w:hAnsi="Arial Narrow"/>
          <w:sz w:val="16"/>
          <w:szCs w:val="16"/>
          <w:vertAlign w:val="superscript"/>
        </w:rPr>
        <w:t>1</w:t>
      </w:r>
      <w:r w:rsidRPr="00E6042D">
        <w:rPr>
          <w:rFonts w:ascii="Arial Narrow" w:hAnsi="Arial Narrow"/>
          <w:sz w:val="16"/>
          <w:szCs w:val="16"/>
        </w:rPr>
        <w:t xml:space="preserve">Departement Biology Education of </w:t>
      </w:r>
      <w:proofErr w:type="gramStart"/>
      <w:r w:rsidRPr="00E6042D">
        <w:rPr>
          <w:rFonts w:ascii="Arial Narrow" w:hAnsi="Arial Narrow"/>
          <w:sz w:val="16"/>
          <w:szCs w:val="16"/>
        </w:rPr>
        <w:t>Postgraduate,  Khairun</w:t>
      </w:r>
      <w:proofErr w:type="gramEnd"/>
      <w:r w:rsidRPr="00E6042D">
        <w:rPr>
          <w:rFonts w:ascii="Arial Narrow" w:hAnsi="Arial Narrow"/>
          <w:sz w:val="16"/>
          <w:szCs w:val="16"/>
        </w:rPr>
        <w:t xml:space="preserve"> University, Indonesia</w:t>
      </w:r>
    </w:p>
    <w:p w14:paraId="4C7DDE56" w14:textId="77777777" w:rsidR="00E6042D" w:rsidRPr="00E6042D" w:rsidRDefault="00E6042D" w:rsidP="00E6042D">
      <w:pPr>
        <w:spacing w:after="0" w:line="240" w:lineRule="auto"/>
        <w:jc w:val="both"/>
        <w:rPr>
          <w:rFonts w:ascii="Arial Narrow" w:hAnsi="Arial Narrow"/>
          <w:sz w:val="16"/>
          <w:szCs w:val="16"/>
        </w:rPr>
      </w:pPr>
      <w:r w:rsidRPr="00E6042D">
        <w:rPr>
          <w:rFonts w:ascii="Arial Narrow" w:hAnsi="Arial Narrow"/>
          <w:sz w:val="16"/>
          <w:szCs w:val="16"/>
          <w:vertAlign w:val="superscript"/>
        </w:rPr>
        <w:t>2</w:t>
      </w:r>
      <w:r w:rsidRPr="00E6042D">
        <w:rPr>
          <w:rFonts w:ascii="Arial Narrow" w:hAnsi="Arial Narrow"/>
          <w:sz w:val="16"/>
          <w:szCs w:val="16"/>
        </w:rPr>
        <w:t xml:space="preserve">Departement Biology Education of Faculty Teacher Training and </w:t>
      </w:r>
      <w:proofErr w:type="gramStart"/>
      <w:r w:rsidRPr="00E6042D">
        <w:rPr>
          <w:rFonts w:ascii="Arial Narrow" w:hAnsi="Arial Narrow"/>
          <w:sz w:val="16"/>
          <w:szCs w:val="16"/>
        </w:rPr>
        <w:t>Education,  Khairun</w:t>
      </w:r>
      <w:proofErr w:type="gramEnd"/>
      <w:r w:rsidRPr="00E6042D">
        <w:rPr>
          <w:rFonts w:ascii="Arial Narrow" w:hAnsi="Arial Narrow"/>
          <w:sz w:val="16"/>
          <w:szCs w:val="16"/>
        </w:rPr>
        <w:t xml:space="preserve"> University, Indonesia</w:t>
      </w:r>
    </w:p>
    <w:p w14:paraId="13C77392" w14:textId="77777777" w:rsidR="00E6042D" w:rsidRPr="00E6042D" w:rsidRDefault="00E6042D" w:rsidP="00E6042D">
      <w:pPr>
        <w:spacing w:after="0" w:line="240" w:lineRule="auto"/>
        <w:jc w:val="both"/>
        <w:rPr>
          <w:rFonts w:ascii="Book Antiqua" w:hAnsi="Book Antiqua"/>
          <w:i/>
          <w:sz w:val="16"/>
          <w:szCs w:val="16"/>
        </w:rPr>
      </w:pPr>
      <w:r w:rsidRPr="00E6042D">
        <w:rPr>
          <w:rFonts w:ascii="Arial Narrow" w:hAnsi="Arial Narrow"/>
          <w:i/>
          <w:sz w:val="16"/>
          <w:szCs w:val="16"/>
          <w:vertAlign w:val="superscript"/>
        </w:rPr>
        <w:t>*</w:t>
      </w:r>
      <w:r w:rsidRPr="00E6042D">
        <w:rPr>
          <w:rFonts w:ascii="Arial Narrow" w:hAnsi="Arial Narrow"/>
          <w:i/>
          <w:sz w:val="16"/>
          <w:szCs w:val="16"/>
        </w:rPr>
        <w:t xml:space="preserve">Corresponding author; </w:t>
      </w:r>
      <w:hyperlink r:id="rId8" w:history="1">
        <w:r w:rsidRPr="00E6042D">
          <w:rPr>
            <w:rStyle w:val="Hyperlink"/>
            <w:rFonts w:ascii="Arial Narrow" w:hAnsi="Arial Narrow"/>
            <w:i/>
            <w:sz w:val="16"/>
            <w:szCs w:val="16"/>
          </w:rPr>
          <w:t>saidhasan.unk@gmail.com</w:t>
        </w:r>
      </w:hyperlink>
    </w:p>
    <w:p w14:paraId="7206DDB2" w14:textId="77BCEBE7" w:rsidR="00B678BE" w:rsidRPr="00F17F16" w:rsidRDefault="00B678BE" w:rsidP="00F17727">
      <w:pPr>
        <w:pStyle w:val="AuthorAffiliation"/>
        <w:rPr>
          <w:rFonts w:ascii="Arial Narrow" w:hAnsi="Arial Narrow"/>
          <w:sz w:val="16"/>
          <w:szCs w:val="14"/>
        </w:rPr>
      </w:pPr>
    </w:p>
    <w:p w14:paraId="0C73EE87" w14:textId="775B207F" w:rsidR="00B678BE" w:rsidRPr="00F17F16" w:rsidRDefault="0005797C" w:rsidP="00FD1055">
      <w:pPr>
        <w:pStyle w:val="AuthorAffiliation"/>
        <w:spacing w:after="240"/>
        <w:rPr>
          <w:rFonts w:ascii="Arial Narrow" w:hAnsi="Arial Narrow"/>
          <w:sz w:val="16"/>
          <w:szCs w:val="14"/>
        </w:rPr>
      </w:pPr>
      <w:r w:rsidRPr="00F17F16">
        <w:rPr>
          <w:rFonts w:ascii="Arial Narrow" w:hAnsi="Arial Narrow"/>
          <w:sz w:val="16"/>
          <w:szCs w:val="14"/>
          <w:lang w:val="id-ID" w:eastAsia="id-ID"/>
        </w:rPr>
        <w:drawing>
          <wp:anchor distT="0" distB="0" distL="114300" distR="114300" simplePos="0" relativeHeight="251661824" behindDoc="0" locked="0" layoutInCell="1" allowOverlap="1" wp14:anchorId="30B2F05B" wp14:editId="5BBBA5EE">
            <wp:simplePos x="0" y="0"/>
            <wp:positionH relativeFrom="column">
              <wp:posOffset>51548</wp:posOffset>
            </wp:positionH>
            <wp:positionV relativeFrom="paragraph">
              <wp:posOffset>244914</wp:posOffset>
            </wp:positionV>
            <wp:extent cx="317975" cy="289711"/>
            <wp:effectExtent l="19050" t="19050" r="25400" b="15240"/>
            <wp:wrapNone/>
            <wp:docPr id="30" name="Picture 3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rossmark-text.png"/>
                    <pic:cNvPicPr/>
                  </pic:nvPicPr>
                  <pic:blipFill rotWithShape="1">
                    <a:blip r:embed="rId10" cstate="print">
                      <a:extLst>
                        <a:ext uri="{28A0092B-C50C-407E-A947-70E740481C1C}">
                          <a14:useLocalDpi xmlns:a14="http://schemas.microsoft.com/office/drawing/2010/main" val="0"/>
                        </a:ext>
                      </a:extLst>
                    </a:blip>
                    <a:srcRect l="22304" t="5341" r="20153" b="42186"/>
                    <a:stretch/>
                  </pic:blipFill>
                  <pic:spPr bwMode="auto">
                    <a:xfrm>
                      <a:off x="0" y="0"/>
                      <a:ext cx="320970" cy="292440"/>
                    </a:xfrm>
                    <a:prstGeom prst="rect">
                      <a:avLst/>
                    </a:prstGeom>
                    <a:ln w="9525" cap="flat" cmpd="sng" algn="ctr">
                      <a:solidFill>
                        <a:sysClr val="window" lastClr="FFFFFF">
                          <a:lumMod val="8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926411" w14:textId="77777777" w:rsidR="009F754C" w:rsidRPr="00F17F16" w:rsidRDefault="005E5D12" w:rsidP="003E2900">
      <w:pPr>
        <w:pStyle w:val="History"/>
        <w:spacing w:before="100" w:beforeAutospacing="1" w:after="240"/>
        <w:ind w:firstLine="720"/>
        <w:rPr>
          <w:rFonts w:ascii="Arial Narrow" w:hAnsi="Arial Narrow"/>
          <w:sz w:val="22"/>
          <w:lang w:val="id-ID"/>
        </w:rPr>
      </w:pPr>
      <w:r w:rsidRPr="00F17F16">
        <w:rPr>
          <w:rFonts w:ascii="Arial Narrow" w:hAnsi="Arial Narrow"/>
          <w:sz w:val="22"/>
        </w:rPr>
        <w:t>Received 25 February 2015; accepted 8 May 2015; published 13 May 2015</w:t>
      </w:r>
      <w:r w:rsidR="00F17F16">
        <w:rPr>
          <w:rFonts w:ascii="Arial Narrow" w:hAnsi="Arial Narrow"/>
          <w:sz w:val="22"/>
          <w:lang w:val="id-ID"/>
        </w:rPr>
        <w:t xml:space="preserve"> (Arial Narrow, 11pt)</w:t>
      </w:r>
    </w:p>
    <w:tbl>
      <w:tblPr>
        <w:tblW w:w="8755" w:type="dxa"/>
        <w:tblInd w:w="108" w:type="dxa"/>
        <w:tblLook w:val="04A0" w:firstRow="1" w:lastRow="0" w:firstColumn="1" w:lastColumn="0" w:noHBand="0" w:noVBand="1"/>
      </w:tblPr>
      <w:tblGrid>
        <w:gridCol w:w="6804"/>
        <w:gridCol w:w="284"/>
        <w:gridCol w:w="1667"/>
      </w:tblGrid>
      <w:tr w:rsidR="00D55AC4" w:rsidRPr="00D55AC4" w14:paraId="57A4D611" w14:textId="77777777" w:rsidTr="003E2900">
        <w:tc>
          <w:tcPr>
            <w:tcW w:w="6804" w:type="dxa"/>
            <w:tcBorders>
              <w:top w:val="single" w:sz="4" w:space="0" w:color="5B9BD5" w:themeColor="accent1"/>
              <w:left w:val="single" w:sz="4" w:space="0" w:color="5B9BD5" w:themeColor="accent1"/>
              <w:right w:val="single" w:sz="4" w:space="0" w:color="5B9BD5" w:themeColor="accent1"/>
            </w:tcBorders>
            <w:shd w:val="clear" w:color="auto" w:fill="EEEEEE"/>
          </w:tcPr>
          <w:p w14:paraId="4915D4C4" w14:textId="77777777" w:rsidR="003E2900" w:rsidRPr="003E2900" w:rsidRDefault="009F754C" w:rsidP="003E2900">
            <w:pPr>
              <w:pStyle w:val="AbstractHead"/>
              <w:spacing w:before="120" w:after="120"/>
              <w:rPr>
                <w:rFonts w:eastAsia="MS Mincho"/>
                <w:lang w:val="id-ID"/>
              </w:rPr>
            </w:pPr>
            <w:r w:rsidRPr="00F17F16">
              <w:rPr>
                <w:rFonts w:eastAsia="MS Mincho"/>
                <w:lang w:val="en-GB"/>
              </w:rPr>
              <w:t>ABSTRACT</w:t>
            </w:r>
            <w:r w:rsidR="00F17F16">
              <w:rPr>
                <w:rFonts w:eastAsia="MS Mincho"/>
                <w:lang w:val="id-ID"/>
              </w:rPr>
              <w:t xml:space="preserve"> </w:t>
            </w:r>
            <w:r w:rsidR="00F17F16" w:rsidRPr="00F17F16">
              <w:rPr>
                <w:rFonts w:eastAsia="MS Mincho"/>
                <w:lang w:val="id-ID"/>
              </w:rPr>
              <w:t>(Arial Narrow, 10pt)</w:t>
            </w:r>
          </w:p>
        </w:tc>
        <w:tc>
          <w:tcPr>
            <w:tcW w:w="284" w:type="dxa"/>
            <w:tcBorders>
              <w:left w:val="single" w:sz="4" w:space="0" w:color="5B9BD5" w:themeColor="accent1"/>
            </w:tcBorders>
            <w:shd w:val="clear" w:color="auto" w:fill="auto"/>
          </w:tcPr>
          <w:p w14:paraId="65902EF4" w14:textId="77777777" w:rsidR="009F754C" w:rsidRPr="00D55AC4" w:rsidRDefault="009F754C" w:rsidP="00D55AC4">
            <w:pPr>
              <w:widowControl w:val="0"/>
              <w:autoSpaceDE w:val="0"/>
              <w:autoSpaceDN w:val="0"/>
              <w:adjustRightInd w:val="0"/>
              <w:spacing w:after="0" w:line="240" w:lineRule="auto"/>
              <w:jc w:val="both"/>
              <w:rPr>
                <w:rFonts w:ascii="Times New Roman" w:hAnsi="Times New Roman"/>
                <w:sz w:val="18"/>
                <w:szCs w:val="18"/>
                <w:lang w:val="en"/>
              </w:rPr>
            </w:pPr>
          </w:p>
        </w:tc>
        <w:tc>
          <w:tcPr>
            <w:tcW w:w="1667" w:type="dxa"/>
            <w:shd w:val="clear" w:color="auto" w:fill="auto"/>
          </w:tcPr>
          <w:p w14:paraId="676638FB" w14:textId="77777777" w:rsidR="009F754C" w:rsidRPr="00F17F16" w:rsidRDefault="009F754C" w:rsidP="00D55AC4">
            <w:pPr>
              <w:pStyle w:val="Keyword"/>
              <w:rPr>
                <w:rFonts w:eastAsia="MS Mincho"/>
                <w:sz w:val="20"/>
              </w:rPr>
            </w:pPr>
            <w:r w:rsidRPr="00F17F16">
              <w:rPr>
                <w:sz w:val="20"/>
              </w:rPr>
              <w:t>KEYWORDS</w:t>
            </w:r>
          </w:p>
        </w:tc>
      </w:tr>
      <w:tr w:rsidR="00D55AC4" w:rsidRPr="00D55AC4" w14:paraId="2EE1D645" w14:textId="77777777" w:rsidTr="003E2900">
        <w:tc>
          <w:tcPr>
            <w:tcW w:w="6804" w:type="dxa"/>
            <w:tcBorders>
              <w:left w:val="single" w:sz="4" w:space="0" w:color="5B9BD5" w:themeColor="accent1"/>
              <w:bottom w:val="single" w:sz="4" w:space="0" w:color="5B9BD5" w:themeColor="accent1"/>
              <w:right w:val="single" w:sz="4" w:space="0" w:color="5B9BD5" w:themeColor="accent1"/>
            </w:tcBorders>
            <w:shd w:val="clear" w:color="auto" w:fill="EEEEEE"/>
          </w:tcPr>
          <w:p w14:paraId="14919DEC" w14:textId="77777777" w:rsidR="00E6042D" w:rsidRPr="00E6042D" w:rsidRDefault="00E6042D" w:rsidP="00E6042D">
            <w:pPr>
              <w:pStyle w:val="Heading1"/>
              <w:numPr>
                <w:ilvl w:val="0"/>
                <w:numId w:val="0"/>
              </w:numPr>
              <w:tabs>
                <w:tab w:val="clear" w:pos="216"/>
                <w:tab w:val="left" w:pos="0"/>
              </w:tabs>
              <w:spacing w:before="0" w:line="240" w:lineRule="atLeast"/>
              <w:ind w:right="567"/>
              <w:jc w:val="both"/>
              <w:rPr>
                <w:b w:val="0"/>
                <w:sz w:val="20"/>
              </w:rPr>
            </w:pPr>
            <w:r w:rsidRPr="00E6042D">
              <w:rPr>
                <w:rStyle w:val="jlqj4b"/>
                <w:b w:val="0"/>
                <w:sz w:val="20"/>
                <w:lang w:val="en"/>
              </w:rPr>
              <w:t>During the COVID-19 pandemic and the new normal, teacher innovation is urgently needed to make their students not bored and stressed in the learning process, either virtual or face-to-face. In North Maluku, face-to-face learning has been carried out with simulations and strict protocols. Learning variations using Blended Learning become a general solution that is applied. Infographics are information graphics which are visual representations of a collection of data, information and designs. Infographics require a large amount of information in the form of writing or numbers and then converted into a simpler form, namely a combination of images and text that allows readers to quickly understand the meaning of a message or image itself. Various efforts to educate covid 19 both non-formally and formally have been carried out to prevent infection, social restrictions and the provision of social and medical assistance have been carried out by the government, but the public still does not have good awareness and discipline towards covid 19. This study aims to educate about the virus and its dangers, especially covid 19 through the development of infographic-based science teaching aids in elementary schools. Research Development with reference to 4D models with modifications. The results of the study indicate that infographic media is suitable for use as media material or science teaching aids, especially virus education for elementary school students. The use of infographics related to viruses and infection mechanisms can be used in various ways in online and offline learning for elementary school students</w:t>
            </w:r>
            <w:r w:rsidRPr="00E6042D">
              <w:rPr>
                <w:b w:val="0"/>
                <w:sz w:val="20"/>
              </w:rPr>
              <w:t xml:space="preserve"> </w:t>
            </w:r>
          </w:p>
          <w:p w14:paraId="5FFBD148" w14:textId="77777777" w:rsidR="009F754C" w:rsidRPr="00F17F16" w:rsidRDefault="009F754C" w:rsidP="003D1790">
            <w:pPr>
              <w:pStyle w:val="Copyright0"/>
              <w:framePr w:hSpace="0" w:wrap="auto" w:vAnchor="margin" w:yAlign="inline"/>
              <w:spacing w:line="240" w:lineRule="auto"/>
              <w:ind w:right="149"/>
              <w:suppressOverlap w:val="0"/>
              <w:jc w:val="both"/>
              <w:rPr>
                <w:rFonts w:eastAsia="MS Mincho"/>
                <w:sz w:val="18"/>
                <w:szCs w:val="18"/>
              </w:rPr>
            </w:pPr>
          </w:p>
        </w:tc>
        <w:tc>
          <w:tcPr>
            <w:tcW w:w="284" w:type="dxa"/>
            <w:tcBorders>
              <w:left w:val="single" w:sz="4" w:space="0" w:color="5B9BD5" w:themeColor="accent1"/>
            </w:tcBorders>
            <w:shd w:val="clear" w:color="auto" w:fill="auto"/>
          </w:tcPr>
          <w:p w14:paraId="5A9896D7" w14:textId="77777777" w:rsidR="009F754C" w:rsidRPr="00D55AC4" w:rsidRDefault="009F754C" w:rsidP="00D55AC4">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1667" w:type="dxa"/>
            <w:shd w:val="clear" w:color="auto" w:fill="auto"/>
          </w:tcPr>
          <w:p w14:paraId="2ADF8E39" w14:textId="53811937" w:rsidR="009F754C" w:rsidRPr="00F17F16" w:rsidRDefault="009F754C" w:rsidP="00D55AC4">
            <w:pPr>
              <w:pStyle w:val="Keyword"/>
              <w:rPr>
                <w:rFonts w:eastAsia="MS Mincho"/>
                <w:sz w:val="20"/>
                <w:lang w:val="en"/>
              </w:rPr>
            </w:pPr>
            <w:r w:rsidRPr="00F17F16">
              <w:rPr>
                <w:rFonts w:eastAsia="MS Mincho"/>
                <w:sz w:val="20"/>
                <w:lang w:val="en"/>
              </w:rPr>
              <w:t>Keyword_</w:t>
            </w:r>
            <w:r w:rsidR="00277620">
              <w:rPr>
                <w:rFonts w:eastAsia="MS Mincho"/>
                <w:sz w:val="20"/>
                <w:lang w:val="en"/>
              </w:rPr>
              <w:t>infografis</w:t>
            </w:r>
          </w:p>
          <w:p w14:paraId="5D5FEB8F" w14:textId="2002D578" w:rsidR="009F754C" w:rsidRPr="00F17F16" w:rsidRDefault="009F754C" w:rsidP="00D55AC4">
            <w:pPr>
              <w:pStyle w:val="Keyword"/>
              <w:rPr>
                <w:rFonts w:eastAsia="MS Mincho"/>
                <w:sz w:val="20"/>
                <w:lang w:val="en"/>
              </w:rPr>
            </w:pPr>
            <w:r w:rsidRPr="00F17F16">
              <w:rPr>
                <w:rFonts w:eastAsia="MS Mincho"/>
                <w:sz w:val="20"/>
                <w:lang w:val="en"/>
              </w:rPr>
              <w:t>Keyword</w:t>
            </w:r>
            <w:r w:rsidR="00277620">
              <w:rPr>
                <w:rFonts w:eastAsia="MS Mincho"/>
                <w:sz w:val="20"/>
                <w:lang w:val="en"/>
              </w:rPr>
              <w:t xml:space="preserve"> learning media</w:t>
            </w:r>
          </w:p>
          <w:p w14:paraId="43DCB865" w14:textId="54BCBE31" w:rsidR="009F754C" w:rsidRPr="00F17F16" w:rsidRDefault="009F754C" w:rsidP="00D55AC4">
            <w:pPr>
              <w:pStyle w:val="Keyword"/>
              <w:rPr>
                <w:rFonts w:eastAsia="MS Mincho"/>
                <w:sz w:val="20"/>
                <w:lang w:val="en"/>
              </w:rPr>
            </w:pPr>
            <w:r w:rsidRPr="00F17F16">
              <w:rPr>
                <w:rFonts w:eastAsia="MS Mincho"/>
                <w:sz w:val="20"/>
                <w:lang w:val="en"/>
              </w:rPr>
              <w:t>Keyword_</w:t>
            </w:r>
            <w:r w:rsidR="00277620">
              <w:rPr>
                <w:rFonts w:eastAsia="MS Mincho"/>
                <w:sz w:val="20"/>
                <w:lang w:val="en"/>
              </w:rPr>
              <w:t>science</w:t>
            </w:r>
          </w:p>
          <w:p w14:paraId="059AE6AB" w14:textId="03B6B259" w:rsidR="00EC31EF" w:rsidRPr="00F17F16" w:rsidRDefault="00EC31EF" w:rsidP="00D55AC4">
            <w:pPr>
              <w:pStyle w:val="Keyword"/>
              <w:rPr>
                <w:rFonts w:eastAsia="MS Mincho"/>
                <w:sz w:val="20"/>
                <w:lang w:val="en"/>
              </w:rPr>
            </w:pPr>
            <w:r w:rsidRPr="00F17F16">
              <w:rPr>
                <w:rFonts w:eastAsia="MS Mincho"/>
                <w:sz w:val="20"/>
                <w:lang w:val="en"/>
              </w:rPr>
              <w:t>Keyword_</w:t>
            </w:r>
            <w:r w:rsidR="00277620">
              <w:rPr>
                <w:rFonts w:eastAsia="MS Mincho"/>
                <w:sz w:val="20"/>
                <w:lang w:val="en"/>
              </w:rPr>
              <w:t>covid 19</w:t>
            </w:r>
          </w:p>
          <w:p w14:paraId="228FD7C9" w14:textId="3E6BD74D" w:rsidR="00EC31EF" w:rsidRPr="00F17F16" w:rsidRDefault="00EC31EF" w:rsidP="00D55AC4">
            <w:pPr>
              <w:pStyle w:val="Keyword"/>
              <w:rPr>
                <w:rFonts w:eastAsia="MS Mincho"/>
                <w:sz w:val="20"/>
                <w:lang w:val="en"/>
              </w:rPr>
            </w:pPr>
            <w:r w:rsidRPr="00F17F16">
              <w:rPr>
                <w:rFonts w:eastAsia="MS Mincho"/>
                <w:sz w:val="20"/>
                <w:lang w:val="en"/>
              </w:rPr>
              <w:t>Keyword</w:t>
            </w:r>
            <w:r w:rsidR="00277620">
              <w:rPr>
                <w:rFonts w:eastAsia="MS Mincho"/>
                <w:sz w:val="20"/>
                <w:lang w:val="en"/>
              </w:rPr>
              <w:t xml:space="preserve"> </w:t>
            </w:r>
            <w:r w:rsidR="00382F7D">
              <w:rPr>
                <w:rFonts w:eastAsia="MS Mincho"/>
                <w:sz w:val="20"/>
                <w:lang w:val="en"/>
              </w:rPr>
              <w:t>primary</w:t>
            </w:r>
            <w:r w:rsidR="00277620">
              <w:rPr>
                <w:rFonts w:eastAsia="MS Mincho"/>
                <w:sz w:val="20"/>
                <w:lang w:val="en"/>
              </w:rPr>
              <w:t xml:space="preserve"> s</w:t>
            </w:r>
            <w:r w:rsidR="00382F7D">
              <w:rPr>
                <w:rFonts w:eastAsia="MS Mincho"/>
                <w:sz w:val="20"/>
                <w:lang w:val="en"/>
              </w:rPr>
              <w:t>c</w:t>
            </w:r>
            <w:r w:rsidR="00277620">
              <w:rPr>
                <w:rFonts w:eastAsia="MS Mincho"/>
                <w:sz w:val="20"/>
                <w:lang w:val="en"/>
              </w:rPr>
              <w:t>hool</w:t>
            </w:r>
          </w:p>
          <w:p w14:paraId="0355ED33" w14:textId="77777777" w:rsidR="00EC31EF" w:rsidRPr="00F17F16" w:rsidRDefault="00EC31EF" w:rsidP="00D55AC4">
            <w:pPr>
              <w:pStyle w:val="Keyword"/>
              <w:rPr>
                <w:rFonts w:eastAsia="MS Mincho"/>
                <w:sz w:val="20"/>
                <w:lang w:val="en"/>
              </w:rPr>
            </w:pPr>
          </w:p>
          <w:p w14:paraId="12797354" w14:textId="77777777" w:rsidR="00EC31EF" w:rsidRPr="00F17F16" w:rsidRDefault="00EC31EF" w:rsidP="00EC31EF">
            <w:pPr>
              <w:pStyle w:val="Copyright0"/>
              <w:framePr w:hSpace="0" w:wrap="auto" w:vAnchor="margin" w:yAlign="inline"/>
              <w:spacing w:line="240" w:lineRule="auto"/>
              <w:ind w:right="149"/>
              <w:suppressOverlap w:val="0"/>
              <w:jc w:val="left"/>
              <w:rPr>
                <w:rFonts w:cs="Arial"/>
                <w:sz w:val="20"/>
                <w:szCs w:val="20"/>
              </w:rPr>
            </w:pPr>
            <w:r w:rsidRPr="00F17F16">
              <w:rPr>
                <w:sz w:val="20"/>
                <w:szCs w:val="20"/>
              </w:rPr>
              <w:t>This is an open</w:t>
            </w:r>
            <w:r w:rsidR="00F47C91" w:rsidRPr="00F17F16">
              <w:rPr>
                <w:sz w:val="20"/>
                <w:szCs w:val="20"/>
              </w:rPr>
              <w:t>-</w:t>
            </w:r>
            <w:r w:rsidRPr="00F17F16">
              <w:rPr>
                <w:sz w:val="20"/>
                <w:szCs w:val="20"/>
              </w:rPr>
              <w:t xml:space="preserve">access article under the </w:t>
            </w:r>
            <w:hyperlink r:id="rId11" w:history="1">
              <w:r w:rsidRPr="00F17F16">
                <w:rPr>
                  <w:rStyle w:val="Hyperlink"/>
                  <w:sz w:val="20"/>
                  <w:szCs w:val="20"/>
                  <w:u w:val="none"/>
                </w:rPr>
                <w:t>CC–BY-SA</w:t>
              </w:r>
            </w:hyperlink>
            <w:r w:rsidRPr="00F17F16">
              <w:rPr>
                <w:sz w:val="20"/>
                <w:szCs w:val="20"/>
              </w:rPr>
              <w:t xml:space="preserve"> license</w:t>
            </w:r>
          </w:p>
          <w:p w14:paraId="584A2106" w14:textId="77777777" w:rsidR="00EC31EF" w:rsidRPr="00F17F16" w:rsidRDefault="00C0600A" w:rsidP="00D55AC4">
            <w:pPr>
              <w:pStyle w:val="Keyword"/>
              <w:rPr>
                <w:rFonts w:eastAsia="MS Mincho"/>
                <w:sz w:val="20"/>
                <w:lang w:val="en"/>
              </w:rPr>
            </w:pPr>
            <w:r w:rsidRPr="00F17F16">
              <w:rPr>
                <w:noProof/>
                <w:sz w:val="20"/>
                <w:lang w:val="id-ID" w:eastAsia="id-ID"/>
              </w:rPr>
              <w:drawing>
                <wp:anchor distT="0" distB="0" distL="114300" distR="114300" simplePos="0" relativeHeight="251659776" behindDoc="0" locked="0" layoutInCell="1" allowOverlap="0" wp14:anchorId="48D97141" wp14:editId="58DAA3A0">
                  <wp:simplePos x="0" y="0"/>
                  <wp:positionH relativeFrom="column">
                    <wp:posOffset>-4445</wp:posOffset>
                  </wp:positionH>
                  <wp:positionV relativeFrom="paragraph">
                    <wp:posOffset>36195</wp:posOffset>
                  </wp:positionV>
                  <wp:extent cx="840105" cy="297180"/>
                  <wp:effectExtent l="0" t="0" r="0" b="0"/>
                  <wp:wrapTopAndBottom/>
                  <wp:docPr id="4" name="Picture 6" descr="https://licensebuttons.net/l/by-sa/3.0/88x31.pn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1" tgtFrame="_blank"/>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8E5EEE8" w14:textId="77777777" w:rsidR="00537B9A" w:rsidRPr="00802875" w:rsidRDefault="00537B9A" w:rsidP="00B678BE">
      <w:pPr>
        <w:pStyle w:val="Heading1"/>
        <w:rPr>
          <w:b w:val="0"/>
          <w:i/>
          <w:sz w:val="22"/>
          <w:szCs w:val="22"/>
        </w:rPr>
      </w:pPr>
      <w:r w:rsidRPr="00802875">
        <w:rPr>
          <w:sz w:val="22"/>
          <w:szCs w:val="22"/>
        </w:rPr>
        <w:t xml:space="preserve">Introduction </w:t>
      </w:r>
      <w:r w:rsidR="006E07B2" w:rsidRPr="00802875">
        <w:rPr>
          <w:sz w:val="22"/>
          <w:szCs w:val="22"/>
        </w:rPr>
        <w:t>(Heading 1) (</w:t>
      </w:r>
      <w:r w:rsidR="00F17F16">
        <w:rPr>
          <w:sz w:val="22"/>
          <w:szCs w:val="22"/>
          <w:lang w:val="id-ID"/>
        </w:rPr>
        <w:t xml:space="preserve">Arial Narrow, </w:t>
      </w:r>
      <w:r w:rsidR="006E07B2" w:rsidRPr="00802875">
        <w:rPr>
          <w:sz w:val="22"/>
          <w:szCs w:val="22"/>
        </w:rPr>
        <w:t>bold, 1</w:t>
      </w:r>
      <w:r w:rsidR="00802875">
        <w:rPr>
          <w:sz w:val="22"/>
          <w:szCs w:val="22"/>
        </w:rPr>
        <w:t>1</w:t>
      </w:r>
      <w:r w:rsidR="00ED61F6" w:rsidRPr="00802875">
        <w:rPr>
          <w:sz w:val="22"/>
          <w:szCs w:val="22"/>
        </w:rPr>
        <w:t xml:space="preserve"> pt)</w:t>
      </w:r>
      <w:r w:rsidR="00FA3FDB" w:rsidRPr="00802875">
        <w:rPr>
          <w:sz w:val="22"/>
          <w:szCs w:val="22"/>
        </w:rPr>
        <w:t xml:space="preserve"> </w:t>
      </w:r>
      <w:r w:rsidR="00FA3FDB" w:rsidRPr="00802875">
        <w:rPr>
          <w:b w:val="0"/>
          <w:i/>
          <w:sz w:val="22"/>
          <w:szCs w:val="22"/>
        </w:rPr>
        <w:t>(one single space, 11pt font)</w:t>
      </w:r>
    </w:p>
    <w:p w14:paraId="57F4D12A" w14:textId="77777777" w:rsidR="00382F7D" w:rsidRPr="00382F7D" w:rsidRDefault="00382F7D" w:rsidP="00382F7D">
      <w:pPr>
        <w:autoSpaceDE w:val="0"/>
        <w:autoSpaceDN w:val="0"/>
        <w:adjustRightInd w:val="0"/>
        <w:spacing w:after="0" w:line="240" w:lineRule="auto"/>
        <w:ind w:firstLine="720"/>
        <w:jc w:val="both"/>
        <w:rPr>
          <w:rFonts w:ascii="Arial Narrow" w:hAnsi="Arial Narrow"/>
          <w:lang w:val="id-ID"/>
        </w:rPr>
      </w:pPr>
      <w:r w:rsidRPr="00382F7D">
        <w:rPr>
          <w:rFonts w:ascii="Arial Narrow" w:hAnsi="Arial Narrow"/>
        </w:rPr>
        <w:t>Era 4.0 saat ini banyak pilihan media berbasis IT dari yang sederhana sampai yang canggih. I</w:t>
      </w:r>
      <w:r w:rsidRPr="00382F7D">
        <w:rPr>
          <w:rFonts w:ascii="Arial Narrow" w:hAnsi="Arial Narrow"/>
          <w:lang w:val="id-ID"/>
        </w:rPr>
        <w:t xml:space="preserve">nfografis dapat menjadi pilihan baru untuk guru dalam menyampaikan </w:t>
      </w:r>
      <w:r w:rsidRPr="00382F7D">
        <w:rPr>
          <w:rFonts w:ascii="Arial Narrow" w:hAnsi="Arial Narrow"/>
        </w:rPr>
        <w:t xml:space="preserve">informasi </w:t>
      </w:r>
      <w:r w:rsidRPr="00382F7D">
        <w:rPr>
          <w:rFonts w:ascii="Arial Narrow" w:hAnsi="Arial Narrow"/>
          <w:lang w:val="id-ID"/>
        </w:rPr>
        <w:t xml:space="preserve">pelajaran kepada siswanya. </w:t>
      </w:r>
      <w:r w:rsidRPr="00382F7D">
        <w:rPr>
          <w:rFonts w:ascii="Arial Narrow" w:hAnsi="Arial Narrow"/>
        </w:rPr>
        <w:t xml:space="preserve">Saat </w:t>
      </w:r>
      <w:proofErr w:type="gramStart"/>
      <w:r w:rsidRPr="00382F7D">
        <w:rPr>
          <w:rFonts w:ascii="Arial Narrow" w:hAnsi="Arial Narrow"/>
        </w:rPr>
        <w:t xml:space="preserve">guru </w:t>
      </w:r>
      <w:r w:rsidRPr="00382F7D">
        <w:rPr>
          <w:rFonts w:ascii="Arial Narrow" w:hAnsi="Arial Narrow"/>
          <w:lang w:val="id-ID"/>
        </w:rPr>
        <w:t xml:space="preserve"> menggunakan</w:t>
      </w:r>
      <w:proofErr w:type="gramEnd"/>
      <w:r w:rsidRPr="00382F7D">
        <w:rPr>
          <w:rFonts w:ascii="Arial Narrow" w:hAnsi="Arial Narrow"/>
          <w:lang w:val="id-ID"/>
        </w:rPr>
        <w:t xml:space="preserve"> infografis sebagai alat bantu mengajar, seakan-akan </w:t>
      </w:r>
      <w:r w:rsidRPr="00382F7D">
        <w:rPr>
          <w:rFonts w:ascii="Arial Narrow" w:hAnsi="Arial Narrow"/>
        </w:rPr>
        <w:t>guru</w:t>
      </w:r>
      <w:r w:rsidRPr="00382F7D">
        <w:rPr>
          <w:rFonts w:ascii="Arial Narrow" w:hAnsi="Arial Narrow"/>
          <w:lang w:val="id-ID"/>
        </w:rPr>
        <w:t xml:space="preserve"> bercerita secara visual kepada siswa</w:t>
      </w:r>
      <w:r w:rsidRPr="00382F7D">
        <w:rPr>
          <w:rFonts w:ascii="Arial Narrow" w:hAnsi="Arial Narrow"/>
        </w:rPr>
        <w:t>.</w:t>
      </w:r>
      <w:r w:rsidRPr="00382F7D">
        <w:rPr>
          <w:rFonts w:ascii="Arial Narrow" w:hAnsi="Arial Narrow"/>
          <w:lang w:val="id-ID"/>
        </w:rPr>
        <w:t xml:space="preserve"> Infografis adalah informasi grafis yang merupakan representasi visual dari sebuah kumpulan data, informasi dan desain. Infografis membutuhkan sejumlah besar informasi dalam bentuk tulisan atau angka dan kemudian diubah menjadi bentuk lebih sederhana yaitu kombinasi gambar dan teks yang memungkinkan pembaca untuk cepat memahami suatu makna pesan ataupun gambar itu sendiri (</w:t>
      </w:r>
      <w:r w:rsidRPr="00382F7D">
        <w:rPr>
          <w:rFonts w:ascii="Arial Narrow" w:hAnsi="Arial Narrow"/>
        </w:rPr>
        <w:t xml:space="preserve">Taufik, 2012; </w:t>
      </w:r>
      <w:r w:rsidRPr="00382F7D">
        <w:rPr>
          <w:rFonts w:ascii="Arial Narrow" w:hAnsi="Arial Narrow"/>
          <w:lang w:val="id-ID"/>
        </w:rPr>
        <w:t>Umami</w:t>
      </w:r>
      <w:r w:rsidRPr="00382F7D">
        <w:rPr>
          <w:rFonts w:ascii="Arial Narrow" w:hAnsi="Arial Narrow"/>
        </w:rPr>
        <w:t xml:space="preserve"> dkk.</w:t>
      </w:r>
      <w:r w:rsidRPr="00382F7D">
        <w:rPr>
          <w:rFonts w:ascii="Arial Narrow" w:hAnsi="Arial Narrow"/>
          <w:lang w:val="id-ID"/>
        </w:rPr>
        <w:t xml:space="preserve">, 2016). </w:t>
      </w:r>
    </w:p>
    <w:p w14:paraId="66091817" w14:textId="77777777" w:rsidR="00382F7D" w:rsidRPr="00382F7D" w:rsidRDefault="00382F7D" w:rsidP="00382F7D">
      <w:pPr>
        <w:autoSpaceDE w:val="0"/>
        <w:autoSpaceDN w:val="0"/>
        <w:adjustRightInd w:val="0"/>
        <w:spacing w:after="0" w:line="240" w:lineRule="auto"/>
        <w:ind w:firstLine="720"/>
        <w:jc w:val="both"/>
        <w:rPr>
          <w:rFonts w:ascii="Arial Narrow" w:hAnsi="Arial Narrow" w:cs="Times-Roman"/>
          <w:lang w:val="id-ID"/>
        </w:rPr>
      </w:pPr>
      <w:r w:rsidRPr="00382F7D">
        <w:rPr>
          <w:rFonts w:ascii="Arial Narrow" w:hAnsi="Arial Narrow"/>
        </w:rPr>
        <w:t xml:space="preserve">Siswa sekolah dasar memerlukan media informasi yang dapat </w:t>
      </w:r>
      <w:proofErr w:type="gramStart"/>
      <w:r w:rsidRPr="00382F7D">
        <w:rPr>
          <w:rFonts w:ascii="Arial Narrow" w:hAnsi="Arial Narrow"/>
        </w:rPr>
        <w:t>membantu  dalam</w:t>
      </w:r>
      <w:proofErr w:type="gramEnd"/>
      <w:r w:rsidRPr="00382F7D">
        <w:rPr>
          <w:rFonts w:ascii="Arial Narrow" w:hAnsi="Arial Narrow"/>
        </w:rPr>
        <w:t xml:space="preserve"> memahami informasi. Pada proses pembelajaran di kelas s</w:t>
      </w:r>
      <w:r w:rsidRPr="00382F7D">
        <w:rPr>
          <w:rFonts w:ascii="Arial Narrow" w:hAnsi="Arial Narrow"/>
          <w:lang w:val="id-ID"/>
        </w:rPr>
        <w:t xml:space="preserve">ebuah </w:t>
      </w:r>
      <w:r w:rsidRPr="00382F7D">
        <w:rPr>
          <w:rFonts w:ascii="Arial Narrow" w:hAnsi="Arial Narrow"/>
        </w:rPr>
        <w:t xml:space="preserve">media </w:t>
      </w:r>
      <w:r w:rsidRPr="00382F7D">
        <w:rPr>
          <w:rFonts w:ascii="Arial Narrow" w:hAnsi="Arial Narrow"/>
          <w:lang w:val="id-ID"/>
        </w:rPr>
        <w:t xml:space="preserve">gambar </w:t>
      </w:r>
      <w:r w:rsidRPr="00382F7D">
        <w:rPr>
          <w:rFonts w:ascii="Arial Narrow" w:hAnsi="Arial Narrow"/>
        </w:rPr>
        <w:t xml:space="preserve">dapat </w:t>
      </w:r>
      <w:r w:rsidRPr="00382F7D">
        <w:rPr>
          <w:rFonts w:ascii="Arial Narrow" w:hAnsi="Arial Narrow"/>
          <w:lang w:val="id-ID"/>
        </w:rPr>
        <w:t xml:space="preserve">bercerita lebih banyak dibandingkan dengan tulisan, sebuah ungkapan yang mungkin pernah kita dengar. Ungkapan tersebut bisa menjadi benar adanya, karena sudah menjadi sifat alami manusia bahwa manusia akan lebih tertarik pada suatu gambar daripada tulisan yang terkesan panjang dan </w:t>
      </w:r>
      <w:r w:rsidRPr="00382F7D">
        <w:rPr>
          <w:rFonts w:ascii="Arial Narrow" w:hAnsi="Arial Narrow"/>
        </w:rPr>
        <w:t>rumit (</w:t>
      </w:r>
      <w:r w:rsidRPr="00382F7D">
        <w:rPr>
          <w:rFonts w:ascii="Arial Narrow" w:hAnsi="Arial Narrow"/>
          <w:lang w:val="id-ID"/>
        </w:rPr>
        <w:t>Rusmawan</w:t>
      </w:r>
      <w:r w:rsidRPr="00382F7D">
        <w:rPr>
          <w:rFonts w:ascii="Arial Narrow" w:hAnsi="Arial Narrow"/>
        </w:rPr>
        <w:t>,</w:t>
      </w:r>
      <w:r w:rsidRPr="00382F7D">
        <w:rPr>
          <w:rFonts w:ascii="Arial Narrow" w:hAnsi="Arial Narrow"/>
          <w:lang w:val="id-ID"/>
        </w:rPr>
        <w:t>2013)</w:t>
      </w:r>
      <w:r w:rsidRPr="00382F7D">
        <w:rPr>
          <w:rFonts w:ascii="Arial Narrow" w:hAnsi="Arial Narrow"/>
        </w:rPr>
        <w:t xml:space="preserve">. </w:t>
      </w:r>
      <w:proofErr w:type="gramStart"/>
      <w:r w:rsidRPr="00382F7D">
        <w:rPr>
          <w:rFonts w:ascii="Arial Narrow" w:hAnsi="Arial Narrow"/>
        </w:rPr>
        <w:t>Pada  pembelajaran</w:t>
      </w:r>
      <w:proofErr w:type="gramEnd"/>
      <w:r w:rsidRPr="00382F7D">
        <w:rPr>
          <w:rFonts w:ascii="Arial Narrow" w:hAnsi="Arial Narrow"/>
        </w:rPr>
        <w:t xml:space="preserve"> IPA di Sekolah Dasar  konsep dan informasi terkait edukasi virus dan penyakit perlu diberikan sebagai edukasi </w:t>
      </w:r>
      <w:r w:rsidRPr="00382F7D">
        <w:rPr>
          <w:rFonts w:ascii="Arial Narrow" w:hAnsi="Arial Narrow"/>
        </w:rPr>
        <w:lastRenderedPageBreak/>
        <w:t xml:space="preserve">sejak dini. Guru Sekolah Dasar harus mampu berinovasi dan peka terhadap isu terkini terkait informasi pandemic covid 19. </w:t>
      </w:r>
    </w:p>
    <w:p w14:paraId="5F7CB253" w14:textId="77777777" w:rsidR="00382F7D" w:rsidRPr="00382F7D" w:rsidRDefault="00382F7D" w:rsidP="00382F7D">
      <w:pPr>
        <w:autoSpaceDE w:val="0"/>
        <w:autoSpaceDN w:val="0"/>
        <w:adjustRightInd w:val="0"/>
        <w:spacing w:after="0" w:line="240" w:lineRule="auto"/>
        <w:ind w:firstLine="720"/>
        <w:jc w:val="both"/>
        <w:rPr>
          <w:rFonts w:ascii="Arial Narrow" w:hAnsi="Arial Narrow" w:cs="TimesNewRomanPSMT"/>
          <w:lang w:val="en-ID"/>
        </w:rPr>
      </w:pPr>
      <w:r w:rsidRPr="00382F7D">
        <w:rPr>
          <w:rFonts w:ascii="Arial Narrow" w:hAnsi="Arial Narrow" w:cs="TimesNewRomanPSMT"/>
          <w:lang w:val="en-ID"/>
        </w:rPr>
        <w:t>Pembelajaran IPA yang baik harus mengaitkan IPA dengan kehidupan sehari-hari siswa. Penggunaan media pembelajaran akan memperbanyak pengalaman belajar siswa, membuat siswa menjadi tidak bosan, dan memberikan pembelajaran yang menarik kepada siswa (</w:t>
      </w:r>
      <w:r w:rsidRPr="00382F7D">
        <w:rPr>
          <w:rFonts w:ascii="Arial Narrow" w:hAnsi="Arial Narrow"/>
          <w:lang w:val="en-ID"/>
        </w:rPr>
        <w:t>Samatowa, 2007</w:t>
      </w:r>
      <w:r w:rsidRPr="00382F7D">
        <w:rPr>
          <w:rFonts w:ascii="Arial Narrow" w:hAnsi="Arial Narrow" w:cs="TimesNewRomanPSMT"/>
          <w:lang w:val="en-ID"/>
        </w:rPr>
        <w:t>). Untuk mengubah pemikiran dan pengetahuan yang dimiliki siswa menjadi konsep ilmiah perlu diupayakan strategi konflik kognitif (Mariawan, 1997). Konflik kognitif merupakan tujuan utama dari pembelajaran perubahan konseptual yang diciptakan agar siswa tidak puas dengan konsep awal yang bersifat umum yang dimiliki dan kemudian menerima pandangan normative yang masuk akal dan bermanfaat (Ozdemr and Clark, 2007). Sebagai contoh pemanfaatan isu global pandemi Covid19 merupakan fenomena factual dan berbasis masalah. Dari fenomena tersebut siswa dapat diajak untuk belajar dan berpikir bersama untuk memahami dan dapat bersikap ilmiah terkait dengan covid 19.</w:t>
      </w:r>
    </w:p>
    <w:p w14:paraId="4DD215DC" w14:textId="77777777" w:rsidR="00382F7D" w:rsidRPr="00382F7D" w:rsidRDefault="00382F7D" w:rsidP="00382F7D">
      <w:pPr>
        <w:autoSpaceDE w:val="0"/>
        <w:autoSpaceDN w:val="0"/>
        <w:adjustRightInd w:val="0"/>
        <w:spacing w:after="0" w:line="240" w:lineRule="auto"/>
        <w:ind w:firstLine="720"/>
        <w:jc w:val="both"/>
        <w:rPr>
          <w:rFonts w:ascii="Arial Narrow" w:hAnsi="Arial Narrow" w:cs="TimesNewRomanPSMT"/>
          <w:lang w:val="en-ID"/>
        </w:rPr>
      </w:pPr>
      <w:r w:rsidRPr="00382F7D">
        <w:rPr>
          <w:rFonts w:ascii="Arial Narrow" w:hAnsi="Arial Narrow" w:cs="TimesNewRomanPSMT"/>
          <w:lang w:val="en-ID"/>
        </w:rPr>
        <w:t>Menyampaikan pesan belajar dibutuhkan sebuah media pembelajaran agar pembelajaran yang berlangsung menjadi mudah dan menyenangkan bagi siswa (</w:t>
      </w:r>
      <w:r w:rsidRPr="00382F7D">
        <w:rPr>
          <w:rFonts w:ascii="Arial Narrow" w:eastAsiaTheme="minorHAnsi" w:hAnsi="Arial Narrow"/>
          <w:color w:val="000000"/>
        </w:rPr>
        <w:t>Napitupulu &amp; Julaga, 2014)</w:t>
      </w:r>
      <w:r w:rsidRPr="00382F7D">
        <w:rPr>
          <w:rFonts w:ascii="Arial Narrow" w:hAnsi="Arial Narrow" w:cs="TimesNewRomanPSMT"/>
          <w:lang w:val="en-ID"/>
        </w:rPr>
        <w:t xml:space="preserve">. Jika media didesain dan dikembangkan secara baik, maka fungsi dapat diperankan oleh media meskipun tanpa keberadaan guru. Untuk itu, penggunaan media pembelajaran sangat membantu guru dalam proses pembelajaran tetapi harus diperhatikan oleh guru sebelum menerapkannya dalam kelas. </w:t>
      </w:r>
    </w:p>
    <w:p w14:paraId="0F9D6E7E" w14:textId="77777777" w:rsidR="00382F7D" w:rsidRPr="00382F7D" w:rsidRDefault="00382F7D" w:rsidP="00382F7D">
      <w:pPr>
        <w:autoSpaceDE w:val="0"/>
        <w:autoSpaceDN w:val="0"/>
        <w:adjustRightInd w:val="0"/>
        <w:spacing w:after="0" w:line="240" w:lineRule="auto"/>
        <w:ind w:firstLine="720"/>
        <w:jc w:val="both"/>
        <w:rPr>
          <w:rFonts w:ascii="Arial Narrow" w:hAnsi="Arial Narrow" w:cs="TimesNewRomanPSMT"/>
          <w:lang w:val="en-ID"/>
        </w:rPr>
      </w:pPr>
      <w:r w:rsidRPr="00382F7D">
        <w:rPr>
          <w:rFonts w:ascii="Arial Narrow" w:hAnsi="Arial Narrow" w:cs="TimesNewRomanPSMT"/>
          <w:lang w:val="en-ID"/>
        </w:rPr>
        <w:t xml:space="preserve">Selanjutnya untuk mempelajari struktur virus dan mekanisme infeksi diperlukan media pembelajarn yang sesuai dengan level kognitif siswa Sekolah Dasar. Salah satu media pembelajaran yang dapat digunakan dalam pembelajaran IPA adalah Infografis sebagai alat peraga. Menurut </w:t>
      </w:r>
      <w:r w:rsidRPr="00382F7D">
        <w:rPr>
          <w:rFonts w:ascii="Arial Narrow" w:hAnsi="Arial Narrow"/>
        </w:rPr>
        <w:t>Dimyati dan Mudjiono</w:t>
      </w:r>
      <w:r w:rsidRPr="00382F7D">
        <w:rPr>
          <w:rFonts w:ascii="Arial Narrow" w:hAnsi="Arial Narrow" w:cs="TimesNewRomanPSMT"/>
          <w:lang w:val="en-ID"/>
        </w:rPr>
        <w:t xml:space="preserve"> (2006), dalam proses belajar mengajar alat peraga dipergunakan dengan tujuan agar proses belajar siswa lebih efektif dan efisien. Alat peraga digunakan untuk melatih keterampilan proses seperti mengamati, bertanya, merumuskan masalah dan hipotesis, interpretasi data, menarik kesimpulan, dan berkomunikasi dalam bentuk praktikum (Nur, 2011). Penelitian ini bertujuan untuk mengembangkan media pembelajaran edukasi virus dan Pandemi covid 19 melalui media Infografis. </w:t>
      </w:r>
    </w:p>
    <w:p w14:paraId="3ACE1BDD" w14:textId="25A49BE3" w:rsidR="00382F7D" w:rsidRDefault="00382F7D" w:rsidP="00382F7D">
      <w:pPr>
        <w:pStyle w:val="BodyText"/>
        <w:spacing w:line="240" w:lineRule="auto"/>
        <w:rPr>
          <w:rFonts w:ascii="Book Antiqua" w:hAnsi="Book Antiqua" w:cs="TimesNewRomanPSMT"/>
          <w:sz w:val="21"/>
          <w:szCs w:val="21"/>
          <w:lang w:val="en-ID"/>
        </w:rPr>
      </w:pPr>
    </w:p>
    <w:p w14:paraId="4615224B" w14:textId="77777777" w:rsidR="00382F7D" w:rsidRDefault="00382F7D" w:rsidP="00382F7D">
      <w:pPr>
        <w:pStyle w:val="BodyText"/>
        <w:spacing w:line="240" w:lineRule="auto"/>
        <w:rPr>
          <w:rFonts w:ascii="Book Antiqua" w:hAnsi="Book Antiqua" w:cs="TimesNewRomanPSMT"/>
          <w:sz w:val="21"/>
          <w:szCs w:val="21"/>
          <w:lang w:val="en-ID"/>
        </w:rPr>
      </w:pPr>
    </w:p>
    <w:p w14:paraId="7AD66907" w14:textId="77777777" w:rsidR="00CC13C0" w:rsidRPr="00802875" w:rsidRDefault="00ED61F6" w:rsidP="00331DAF">
      <w:pPr>
        <w:pStyle w:val="Heading1"/>
        <w:spacing w:before="0"/>
        <w:rPr>
          <w:b w:val="0"/>
          <w:i/>
          <w:sz w:val="22"/>
          <w:szCs w:val="22"/>
        </w:rPr>
      </w:pPr>
      <w:r w:rsidRPr="00802875">
        <w:rPr>
          <w:sz w:val="22"/>
          <w:szCs w:val="22"/>
          <w:lang w:val="id-ID"/>
        </w:rPr>
        <w:t>Method</w:t>
      </w:r>
      <w:r w:rsidR="00FA3FDB" w:rsidRPr="00802875">
        <w:rPr>
          <w:sz w:val="22"/>
          <w:szCs w:val="22"/>
          <w:lang w:val="en-GB"/>
        </w:rPr>
        <w:t xml:space="preserve"> (</w:t>
      </w:r>
      <w:r w:rsidR="00F17F16">
        <w:rPr>
          <w:sz w:val="22"/>
          <w:szCs w:val="22"/>
          <w:lang w:val="id-ID"/>
        </w:rPr>
        <w:t xml:space="preserve">Arial Narrow, </w:t>
      </w:r>
      <w:r w:rsidR="00FA3FDB" w:rsidRPr="00802875">
        <w:rPr>
          <w:sz w:val="22"/>
          <w:szCs w:val="22"/>
          <w:lang w:val="en-GB"/>
        </w:rPr>
        <w:t>bold, 1</w:t>
      </w:r>
      <w:r w:rsidR="00802875">
        <w:rPr>
          <w:sz w:val="22"/>
          <w:szCs w:val="22"/>
          <w:lang w:val="en-GB"/>
        </w:rPr>
        <w:t>1</w:t>
      </w:r>
      <w:r w:rsidR="00FA3FDB" w:rsidRPr="00802875">
        <w:rPr>
          <w:sz w:val="22"/>
          <w:szCs w:val="22"/>
          <w:lang w:val="en-GB"/>
        </w:rPr>
        <w:t xml:space="preserve"> pt) </w:t>
      </w:r>
      <w:r w:rsidR="00FA3FDB" w:rsidRPr="00802875">
        <w:rPr>
          <w:b w:val="0"/>
          <w:i/>
          <w:sz w:val="22"/>
          <w:szCs w:val="22"/>
        </w:rPr>
        <w:t>(one single space, 11pt font)</w:t>
      </w:r>
    </w:p>
    <w:p w14:paraId="3B21E47C" w14:textId="77777777" w:rsidR="00382F7D" w:rsidRPr="00382F7D" w:rsidRDefault="00382F7D" w:rsidP="00382F7D">
      <w:pPr>
        <w:spacing w:after="0" w:line="240" w:lineRule="auto"/>
        <w:ind w:firstLine="709"/>
        <w:jc w:val="both"/>
        <w:rPr>
          <w:rFonts w:ascii="Arial Narrow" w:eastAsia="Times New Roman" w:hAnsi="Arial Narrow" w:cs="Arial"/>
          <w:lang w:val="en" w:eastAsia="en-ID"/>
        </w:rPr>
      </w:pPr>
      <w:r w:rsidRPr="00382F7D">
        <w:rPr>
          <w:rFonts w:ascii="Arial Narrow" w:eastAsia="Times New Roman" w:hAnsi="Arial Narrow" w:cs="Arial"/>
          <w:lang w:val="en" w:eastAsia="en-ID"/>
        </w:rPr>
        <w:t>Penelitian ini merupakan penelitian deskriptif dengan mendeskripsikan rencana proses pengembangan media infografis dengan menggunakan model pengembangan 4D (</w:t>
      </w:r>
      <w:r w:rsidRPr="00382F7D">
        <w:rPr>
          <w:rFonts w:ascii="Arial Narrow" w:hAnsi="Arial Narrow"/>
          <w:lang w:val="en-ID"/>
        </w:rPr>
        <w:t>Thiagarajan, dkk., 1974)</w:t>
      </w:r>
      <w:r w:rsidRPr="00382F7D">
        <w:rPr>
          <w:rFonts w:ascii="Arial Narrow" w:eastAsia="Times New Roman" w:hAnsi="Arial Narrow" w:cs="Arial"/>
          <w:lang w:val="en" w:eastAsia="en-ID"/>
        </w:rPr>
        <w:t xml:space="preserve">. Pengumpulan data dilakukan dengan mendeskripsikan langkah pengembangan infografis dengan model 4D pada matapelajaran IPA di Sekolah Dasar </w:t>
      </w:r>
      <w:proofErr w:type="gramStart"/>
      <w:r w:rsidRPr="00382F7D">
        <w:rPr>
          <w:rFonts w:ascii="Arial Narrow" w:eastAsia="Times New Roman" w:hAnsi="Arial Narrow" w:cs="Arial"/>
          <w:lang w:val="en" w:eastAsia="en-ID"/>
        </w:rPr>
        <w:t>yang  terdiri</w:t>
      </w:r>
      <w:proofErr w:type="gramEnd"/>
      <w:r w:rsidRPr="00382F7D">
        <w:rPr>
          <w:rFonts w:ascii="Arial Narrow" w:eastAsia="Times New Roman" w:hAnsi="Arial Narrow" w:cs="Arial"/>
          <w:lang w:val="en" w:eastAsia="en-ID"/>
        </w:rPr>
        <w:t xml:space="preserve"> dari 4 fase atau tahap utama, yaitu Define, desain, development and Disseminate. </w:t>
      </w:r>
    </w:p>
    <w:p w14:paraId="333633D3" w14:textId="77777777" w:rsidR="00382F7D" w:rsidRPr="00382F7D" w:rsidRDefault="00382F7D" w:rsidP="00382F7D">
      <w:pPr>
        <w:spacing w:after="0" w:line="240" w:lineRule="auto"/>
        <w:ind w:firstLine="709"/>
        <w:jc w:val="both"/>
        <w:rPr>
          <w:rFonts w:ascii="Arial Narrow" w:eastAsia="Times New Roman" w:hAnsi="Arial Narrow" w:cs="Arial"/>
          <w:lang w:val="en" w:eastAsia="en-ID"/>
        </w:rPr>
      </w:pPr>
      <w:r w:rsidRPr="00382F7D">
        <w:rPr>
          <w:rFonts w:ascii="Arial Narrow" w:eastAsia="Times New Roman" w:hAnsi="Arial Narrow" w:cs="Arial"/>
          <w:lang w:val="en" w:eastAsia="en-ID"/>
        </w:rPr>
        <w:t xml:space="preserve">Penelitian ini menggunakan tiga metode pengumpulan data yaitu Define dengan melakukan analisis materi dan kedalaman kompetensi dalam kurikulum sekolah dasar; Desain dengan pembuatan media infografis sebagai produk pengembangan dan media pembelajaran; </w:t>
      </w:r>
      <w:proofErr w:type="gramStart"/>
      <w:r w:rsidRPr="00382F7D">
        <w:rPr>
          <w:rFonts w:ascii="Arial Narrow" w:eastAsia="Times New Roman" w:hAnsi="Arial Narrow" w:cs="Arial"/>
          <w:lang w:val="en" w:eastAsia="en-ID"/>
        </w:rPr>
        <w:t>Development  dengan</w:t>
      </w:r>
      <w:proofErr w:type="gramEnd"/>
      <w:r w:rsidRPr="00382F7D">
        <w:rPr>
          <w:rFonts w:ascii="Arial Narrow" w:eastAsia="Times New Roman" w:hAnsi="Arial Narrow" w:cs="Arial"/>
          <w:lang w:val="en" w:eastAsia="en-ID"/>
        </w:rPr>
        <w:t xml:space="preserve">  memberikan variasi dan pengayaan infografis terkait  edukasi Covid-19 melalui validasi produk dan disseminate dengan melakukan uji coba terbatas serta  publikasi produk. Data yang diperoleh dari lembar validasi dan uji coba </w:t>
      </w:r>
      <w:proofErr w:type="gramStart"/>
      <w:r w:rsidRPr="00382F7D">
        <w:rPr>
          <w:rFonts w:ascii="Arial Narrow" w:eastAsia="Times New Roman" w:hAnsi="Arial Narrow" w:cs="Arial"/>
          <w:lang w:val="en" w:eastAsia="en-ID"/>
        </w:rPr>
        <w:t>terbatas  di</w:t>
      </w:r>
      <w:proofErr w:type="gramEnd"/>
      <w:r w:rsidRPr="00382F7D">
        <w:rPr>
          <w:rFonts w:ascii="Arial Narrow" w:eastAsia="Times New Roman" w:hAnsi="Arial Narrow" w:cs="Arial"/>
          <w:lang w:val="en" w:eastAsia="en-ID"/>
        </w:rPr>
        <w:t xml:space="preserve"> analisis deskriptif kuantitatif dan kualitatif berasal dari saran dari ahli. </w:t>
      </w:r>
    </w:p>
    <w:p w14:paraId="416EEFC2" w14:textId="77777777" w:rsidR="00382F7D" w:rsidRPr="00382F7D" w:rsidRDefault="00382F7D" w:rsidP="00382F7D">
      <w:pPr>
        <w:spacing w:after="0" w:line="240" w:lineRule="auto"/>
        <w:ind w:firstLine="709"/>
        <w:jc w:val="both"/>
        <w:rPr>
          <w:rFonts w:ascii="Arial Narrow" w:eastAsia="Times New Roman" w:hAnsi="Arial Narrow" w:cs="Arial"/>
          <w:lang w:val="en" w:eastAsia="en-ID"/>
        </w:rPr>
      </w:pPr>
      <w:r w:rsidRPr="00382F7D">
        <w:rPr>
          <w:rFonts w:ascii="Arial Narrow" w:eastAsia="Times New Roman" w:hAnsi="Arial Narrow" w:cs="Arial"/>
          <w:lang w:val="en" w:eastAsia="en-ID"/>
        </w:rPr>
        <w:t xml:space="preserve">Rumus yang digunakan untuk mengolah data kuantitatif menurut Akbar dan Sriwijaya (2011) adalah sebagai berikut. </w:t>
      </w:r>
    </w:p>
    <w:p w14:paraId="57F0B19A" w14:textId="77777777" w:rsidR="00382F7D" w:rsidRPr="00382F7D" w:rsidRDefault="00382F7D" w:rsidP="00382F7D">
      <w:pPr>
        <w:pStyle w:val="Default"/>
        <w:rPr>
          <w:rFonts w:ascii="Arial Narrow" w:hAnsi="Arial Narrow"/>
          <w:color w:val="auto"/>
          <w:sz w:val="22"/>
          <w:szCs w:val="22"/>
          <w:lang w:val="en-US"/>
        </w:rPr>
      </w:pPr>
      <m:oMathPara>
        <m:oMathParaPr>
          <m:jc m:val="left"/>
        </m:oMathParaPr>
        <m:oMath>
          <m:r>
            <w:rPr>
              <w:rFonts w:ascii="Cambria Math" w:hAnsi="Cambria Math"/>
              <w:color w:val="auto"/>
              <w:sz w:val="22"/>
              <w:szCs w:val="22"/>
              <w:lang w:val="en-US"/>
            </w:rPr>
            <m:t>V-ah=TSeTShx100%</m:t>
          </m:r>
        </m:oMath>
      </m:oMathPara>
    </w:p>
    <w:p w14:paraId="47DA4FC4" w14:textId="77777777" w:rsidR="00382F7D" w:rsidRPr="00382F7D" w:rsidRDefault="00382F7D" w:rsidP="00382F7D">
      <w:pPr>
        <w:pStyle w:val="Default"/>
        <w:rPr>
          <w:rFonts w:ascii="Arial Narrow" w:hAnsi="Arial Narrow"/>
          <w:color w:val="auto"/>
          <w:sz w:val="22"/>
          <w:szCs w:val="22"/>
        </w:rPr>
      </w:pPr>
      <w:r w:rsidRPr="00382F7D">
        <w:rPr>
          <w:rFonts w:ascii="Arial Narrow" w:hAnsi="Arial Narrow"/>
          <w:color w:val="auto"/>
          <w:sz w:val="22"/>
          <w:szCs w:val="22"/>
        </w:rPr>
        <w:t xml:space="preserve">Keterangan: </w:t>
      </w:r>
    </w:p>
    <w:p w14:paraId="1D32DE7C" w14:textId="77777777" w:rsidR="00382F7D" w:rsidRPr="00382F7D" w:rsidRDefault="00382F7D" w:rsidP="00382F7D">
      <w:pPr>
        <w:pStyle w:val="Default"/>
        <w:rPr>
          <w:rFonts w:ascii="Arial Narrow" w:hAnsi="Arial Narrow"/>
          <w:color w:val="auto"/>
          <w:sz w:val="22"/>
          <w:szCs w:val="22"/>
        </w:rPr>
      </w:pPr>
      <w:r w:rsidRPr="00382F7D">
        <w:rPr>
          <w:rFonts w:ascii="Arial Narrow" w:hAnsi="Arial Narrow"/>
          <w:color w:val="auto"/>
          <w:sz w:val="22"/>
          <w:szCs w:val="22"/>
        </w:rPr>
        <w:t xml:space="preserve">V-ah = Validasi Ahli/keterbacaan </w:t>
      </w:r>
    </w:p>
    <w:p w14:paraId="438DEB13" w14:textId="77777777" w:rsidR="00382F7D" w:rsidRPr="00382F7D" w:rsidRDefault="00382F7D" w:rsidP="00382F7D">
      <w:pPr>
        <w:pStyle w:val="Default"/>
        <w:rPr>
          <w:rFonts w:ascii="Arial Narrow" w:hAnsi="Arial Narrow"/>
          <w:color w:val="auto"/>
          <w:sz w:val="22"/>
          <w:szCs w:val="22"/>
        </w:rPr>
      </w:pPr>
      <w:r w:rsidRPr="00382F7D">
        <w:rPr>
          <w:rFonts w:ascii="Arial Narrow" w:hAnsi="Arial Narrow"/>
          <w:color w:val="auto"/>
          <w:sz w:val="22"/>
          <w:szCs w:val="22"/>
        </w:rPr>
        <w:t xml:space="preserve">TSe = Total skor yang dicapai </w:t>
      </w:r>
    </w:p>
    <w:p w14:paraId="3680224D" w14:textId="77777777" w:rsidR="00382F7D" w:rsidRPr="00382F7D" w:rsidRDefault="00382F7D" w:rsidP="00382F7D">
      <w:pPr>
        <w:pStyle w:val="Default"/>
        <w:rPr>
          <w:rFonts w:ascii="Arial Narrow" w:hAnsi="Arial Narrow"/>
          <w:color w:val="auto"/>
          <w:sz w:val="22"/>
          <w:szCs w:val="22"/>
        </w:rPr>
      </w:pPr>
      <w:r w:rsidRPr="00382F7D">
        <w:rPr>
          <w:rFonts w:ascii="Arial Narrow" w:hAnsi="Arial Narrow"/>
          <w:color w:val="auto"/>
          <w:sz w:val="22"/>
          <w:szCs w:val="22"/>
        </w:rPr>
        <w:t>TSh = Total skor yang diharapkan</w:t>
      </w:r>
    </w:p>
    <w:p w14:paraId="6CB0BB1D" w14:textId="62C31FA5" w:rsidR="00382F7D" w:rsidRDefault="00382F7D" w:rsidP="00382F7D">
      <w:pPr>
        <w:spacing w:before="120" w:after="0" w:line="240" w:lineRule="auto"/>
        <w:ind w:firstLine="709"/>
        <w:jc w:val="both"/>
        <w:rPr>
          <w:rFonts w:ascii="Arial Narrow" w:hAnsi="Arial Narrow"/>
        </w:rPr>
      </w:pPr>
      <w:r w:rsidRPr="00382F7D">
        <w:rPr>
          <w:rFonts w:ascii="Arial Narrow" w:hAnsi="Arial Narrow"/>
        </w:rPr>
        <w:t xml:space="preserve">Hasil analisis data tersebut kemudian dilakukan penafsiran dan disimpulkan berdasarkan pada kriteria yang diadaptasi dari Akbar dan Sriwijaya (2011). </w:t>
      </w:r>
    </w:p>
    <w:p w14:paraId="72A1E3E4" w14:textId="47B091B2" w:rsidR="008A4A9B" w:rsidRDefault="008A4A9B" w:rsidP="00382F7D">
      <w:pPr>
        <w:spacing w:before="120" w:after="0" w:line="240" w:lineRule="auto"/>
        <w:ind w:firstLine="709"/>
        <w:jc w:val="both"/>
        <w:rPr>
          <w:rFonts w:ascii="Arial Narrow" w:hAnsi="Arial Narrow"/>
        </w:rPr>
      </w:pPr>
    </w:p>
    <w:p w14:paraId="5BD23AD8" w14:textId="2B2860DD" w:rsidR="008A4A9B" w:rsidRDefault="008A4A9B" w:rsidP="00382F7D">
      <w:pPr>
        <w:spacing w:before="120" w:after="0" w:line="240" w:lineRule="auto"/>
        <w:ind w:firstLine="709"/>
        <w:jc w:val="both"/>
        <w:rPr>
          <w:rFonts w:ascii="Arial Narrow" w:hAnsi="Arial Narrow"/>
        </w:rPr>
      </w:pPr>
    </w:p>
    <w:p w14:paraId="4718C372" w14:textId="77777777" w:rsidR="008A4A9B" w:rsidRDefault="008A4A9B" w:rsidP="00382F7D">
      <w:pPr>
        <w:spacing w:before="120" w:after="0" w:line="240" w:lineRule="auto"/>
        <w:ind w:firstLine="709"/>
        <w:jc w:val="both"/>
        <w:rPr>
          <w:rFonts w:ascii="Arial Narrow" w:hAnsi="Arial Narrow"/>
        </w:rPr>
      </w:pPr>
    </w:p>
    <w:p w14:paraId="71810F74" w14:textId="77777777" w:rsidR="008A4A9B" w:rsidRPr="00382F7D" w:rsidRDefault="008A4A9B" w:rsidP="00382F7D">
      <w:pPr>
        <w:spacing w:before="120" w:after="0" w:line="240" w:lineRule="auto"/>
        <w:ind w:firstLine="709"/>
        <w:jc w:val="both"/>
        <w:rPr>
          <w:rFonts w:ascii="Arial Narrow" w:hAnsi="Arial Narrow"/>
        </w:rPr>
      </w:pPr>
    </w:p>
    <w:p w14:paraId="53072AE4" w14:textId="77777777" w:rsidR="00382F7D" w:rsidRPr="00382F7D" w:rsidRDefault="00382F7D" w:rsidP="00382F7D">
      <w:pPr>
        <w:spacing w:after="0" w:line="240" w:lineRule="auto"/>
        <w:jc w:val="both"/>
        <w:rPr>
          <w:rFonts w:ascii="Arial Narrow" w:eastAsia="Times New Roman" w:hAnsi="Arial Narrow" w:cs="Arial"/>
          <w:lang w:val="en" w:eastAsia="en-ID"/>
        </w:rPr>
      </w:pPr>
      <w:r w:rsidRPr="00382F7D">
        <w:rPr>
          <w:rFonts w:ascii="Arial Narrow" w:eastAsia="Times New Roman" w:hAnsi="Arial Narrow" w:cs="Arial"/>
          <w:lang w:val="en" w:eastAsia="en-ID"/>
        </w:rPr>
        <w:t>Tabel 1. Kualifikasi kelayakan media infografis</w:t>
      </w:r>
    </w:p>
    <w:tbl>
      <w:tblPr>
        <w:tblStyle w:val="TableGrid"/>
        <w:tblW w:w="8897" w:type="dxa"/>
        <w:tblLook w:val="04A0" w:firstRow="1" w:lastRow="0" w:firstColumn="1" w:lastColumn="0" w:noHBand="0" w:noVBand="1"/>
      </w:tblPr>
      <w:tblGrid>
        <w:gridCol w:w="1838"/>
        <w:gridCol w:w="2126"/>
        <w:gridCol w:w="4933"/>
      </w:tblGrid>
      <w:tr w:rsidR="00382F7D" w:rsidRPr="00382F7D" w14:paraId="73F7A657" w14:textId="77777777" w:rsidTr="008A4A9B">
        <w:tc>
          <w:tcPr>
            <w:tcW w:w="1838" w:type="dxa"/>
          </w:tcPr>
          <w:p w14:paraId="55054145" w14:textId="77777777" w:rsidR="00382F7D" w:rsidRPr="00382F7D" w:rsidRDefault="00382F7D" w:rsidP="00382F7D">
            <w:pPr>
              <w:spacing w:after="0" w:line="240" w:lineRule="auto"/>
              <w:rPr>
                <w:rFonts w:ascii="Arial Narrow" w:eastAsia="Times New Roman" w:hAnsi="Arial Narrow" w:cs="Arial"/>
                <w:b/>
                <w:lang w:val="en" w:eastAsia="en-ID"/>
              </w:rPr>
            </w:pPr>
            <w:proofErr w:type="gramStart"/>
            <w:r w:rsidRPr="00382F7D">
              <w:rPr>
                <w:rFonts w:ascii="Arial Narrow" w:eastAsia="Times New Roman" w:hAnsi="Arial Narrow" w:cs="Arial"/>
                <w:b/>
                <w:lang w:val="en" w:eastAsia="en-ID"/>
              </w:rPr>
              <w:t>Prosentase(</w:t>
            </w:r>
            <w:proofErr w:type="gramEnd"/>
            <w:r w:rsidRPr="00382F7D">
              <w:rPr>
                <w:rFonts w:ascii="Arial Narrow" w:eastAsia="Times New Roman" w:hAnsi="Arial Narrow" w:cs="Arial"/>
                <w:b/>
                <w:lang w:val="en" w:eastAsia="en-ID"/>
              </w:rPr>
              <w:t>%)</w:t>
            </w:r>
          </w:p>
        </w:tc>
        <w:tc>
          <w:tcPr>
            <w:tcW w:w="2126" w:type="dxa"/>
          </w:tcPr>
          <w:p w14:paraId="45A5E91B" w14:textId="77777777" w:rsidR="00382F7D" w:rsidRPr="00382F7D" w:rsidRDefault="00382F7D" w:rsidP="00382F7D">
            <w:pPr>
              <w:spacing w:after="0" w:line="240" w:lineRule="auto"/>
              <w:rPr>
                <w:rFonts w:ascii="Arial Narrow" w:eastAsia="Times New Roman" w:hAnsi="Arial Narrow" w:cs="Arial"/>
                <w:b/>
                <w:lang w:val="en" w:eastAsia="en-ID"/>
              </w:rPr>
            </w:pPr>
            <w:r w:rsidRPr="00382F7D">
              <w:rPr>
                <w:rFonts w:ascii="Arial Narrow" w:eastAsia="Times New Roman" w:hAnsi="Arial Narrow" w:cs="Arial"/>
                <w:b/>
                <w:lang w:val="en" w:eastAsia="en-ID"/>
              </w:rPr>
              <w:t>Kriteria</w:t>
            </w:r>
          </w:p>
        </w:tc>
        <w:tc>
          <w:tcPr>
            <w:tcW w:w="4933" w:type="dxa"/>
          </w:tcPr>
          <w:p w14:paraId="08EC8003" w14:textId="77777777" w:rsidR="00382F7D" w:rsidRPr="00382F7D" w:rsidRDefault="00382F7D" w:rsidP="00382F7D">
            <w:pPr>
              <w:spacing w:after="0" w:line="240" w:lineRule="auto"/>
              <w:rPr>
                <w:rFonts w:ascii="Arial Narrow" w:eastAsia="Times New Roman" w:hAnsi="Arial Narrow" w:cs="Arial"/>
                <w:b/>
                <w:lang w:val="en" w:eastAsia="en-ID"/>
              </w:rPr>
            </w:pPr>
            <w:r w:rsidRPr="00382F7D">
              <w:rPr>
                <w:rFonts w:ascii="Arial Narrow" w:eastAsia="Times New Roman" w:hAnsi="Arial Narrow" w:cs="Arial"/>
                <w:b/>
                <w:lang w:val="en" w:eastAsia="en-ID"/>
              </w:rPr>
              <w:t>Validitas</w:t>
            </w:r>
          </w:p>
        </w:tc>
      </w:tr>
      <w:tr w:rsidR="00382F7D" w:rsidRPr="00382F7D" w14:paraId="37E1969E" w14:textId="77777777" w:rsidTr="008A4A9B">
        <w:tc>
          <w:tcPr>
            <w:tcW w:w="1838" w:type="dxa"/>
          </w:tcPr>
          <w:p w14:paraId="7EB53ABB" w14:textId="77777777" w:rsidR="00382F7D" w:rsidRPr="00382F7D" w:rsidRDefault="00382F7D" w:rsidP="00382F7D">
            <w:pPr>
              <w:spacing w:after="0" w:line="240" w:lineRule="auto"/>
              <w:rPr>
                <w:rFonts w:ascii="Arial Narrow" w:eastAsia="Times New Roman" w:hAnsi="Arial Narrow" w:cs="Arial"/>
                <w:lang w:val="en" w:eastAsia="en-ID"/>
              </w:rPr>
            </w:pPr>
            <w:r w:rsidRPr="00382F7D">
              <w:rPr>
                <w:rFonts w:ascii="Arial Narrow" w:eastAsia="Times New Roman" w:hAnsi="Arial Narrow" w:cs="Arial"/>
                <w:lang w:val="en" w:eastAsia="en-ID"/>
              </w:rPr>
              <w:t>85,01%-100,00%</w:t>
            </w:r>
          </w:p>
          <w:p w14:paraId="099B2421" w14:textId="77777777" w:rsidR="00382F7D" w:rsidRPr="00382F7D" w:rsidRDefault="00382F7D" w:rsidP="00382F7D">
            <w:pPr>
              <w:spacing w:after="0" w:line="240" w:lineRule="auto"/>
              <w:rPr>
                <w:rFonts w:ascii="Arial Narrow" w:eastAsia="Times New Roman" w:hAnsi="Arial Narrow" w:cs="Arial"/>
                <w:lang w:val="en" w:eastAsia="en-ID"/>
              </w:rPr>
            </w:pPr>
          </w:p>
        </w:tc>
        <w:tc>
          <w:tcPr>
            <w:tcW w:w="2126" w:type="dxa"/>
          </w:tcPr>
          <w:p w14:paraId="1FC5B3C6" w14:textId="77777777" w:rsidR="00382F7D" w:rsidRPr="00382F7D" w:rsidRDefault="00382F7D" w:rsidP="00382F7D">
            <w:pPr>
              <w:spacing w:after="0" w:line="240" w:lineRule="auto"/>
              <w:rPr>
                <w:rFonts w:ascii="Arial Narrow" w:eastAsia="Times New Roman" w:hAnsi="Arial Narrow" w:cs="Arial"/>
                <w:lang w:val="en" w:eastAsia="en-ID"/>
              </w:rPr>
            </w:pPr>
            <w:r w:rsidRPr="00382F7D">
              <w:rPr>
                <w:rFonts w:ascii="Arial Narrow" w:eastAsia="Times New Roman" w:hAnsi="Arial Narrow" w:cs="Arial"/>
                <w:lang w:val="en" w:eastAsia="en-ID"/>
              </w:rPr>
              <w:t>Sangat valid</w:t>
            </w:r>
          </w:p>
        </w:tc>
        <w:tc>
          <w:tcPr>
            <w:tcW w:w="4933" w:type="dxa"/>
          </w:tcPr>
          <w:p w14:paraId="7E8E65BA" w14:textId="77777777" w:rsidR="00382F7D" w:rsidRPr="00382F7D" w:rsidRDefault="00382F7D" w:rsidP="00382F7D">
            <w:pPr>
              <w:spacing w:after="0" w:line="240" w:lineRule="auto"/>
              <w:rPr>
                <w:rFonts w:ascii="Arial Narrow" w:eastAsia="Times New Roman" w:hAnsi="Arial Narrow" w:cs="Arial"/>
                <w:lang w:val="en" w:eastAsia="en-ID"/>
              </w:rPr>
            </w:pPr>
            <w:r w:rsidRPr="00382F7D">
              <w:rPr>
                <w:rFonts w:ascii="Arial Narrow" w:eastAsia="Times New Roman" w:hAnsi="Arial Narrow" w:cs="Arial"/>
                <w:lang w:val="en" w:eastAsia="en-ID"/>
              </w:rPr>
              <w:t>Valid atau dapat digunakan tidak perlu direvisi</w:t>
            </w:r>
          </w:p>
        </w:tc>
      </w:tr>
      <w:tr w:rsidR="00382F7D" w:rsidRPr="00382F7D" w14:paraId="01DD9E63" w14:textId="77777777" w:rsidTr="008A4A9B">
        <w:tc>
          <w:tcPr>
            <w:tcW w:w="1838" w:type="dxa"/>
          </w:tcPr>
          <w:p w14:paraId="645C0396" w14:textId="77777777" w:rsidR="00382F7D" w:rsidRPr="00382F7D" w:rsidRDefault="00382F7D" w:rsidP="00382F7D">
            <w:pPr>
              <w:spacing w:after="0" w:line="240" w:lineRule="auto"/>
              <w:rPr>
                <w:rFonts w:ascii="Arial Narrow" w:eastAsia="Times New Roman" w:hAnsi="Arial Narrow" w:cs="Arial"/>
                <w:lang w:val="en" w:eastAsia="en-ID"/>
              </w:rPr>
            </w:pPr>
            <w:r w:rsidRPr="00382F7D">
              <w:rPr>
                <w:rFonts w:ascii="Arial Narrow" w:eastAsia="Times New Roman" w:hAnsi="Arial Narrow" w:cs="Arial"/>
                <w:lang w:val="en" w:eastAsia="en-ID"/>
              </w:rPr>
              <w:t>70,01%-85.00%</w:t>
            </w:r>
          </w:p>
          <w:p w14:paraId="390289AE" w14:textId="77777777" w:rsidR="00382F7D" w:rsidRPr="00382F7D" w:rsidRDefault="00382F7D" w:rsidP="00382F7D">
            <w:pPr>
              <w:spacing w:after="0" w:line="240" w:lineRule="auto"/>
              <w:rPr>
                <w:rFonts w:ascii="Arial Narrow" w:eastAsia="Times New Roman" w:hAnsi="Arial Narrow" w:cs="Arial"/>
                <w:lang w:val="en" w:eastAsia="en-ID"/>
              </w:rPr>
            </w:pPr>
          </w:p>
        </w:tc>
        <w:tc>
          <w:tcPr>
            <w:tcW w:w="2126" w:type="dxa"/>
          </w:tcPr>
          <w:p w14:paraId="3168992D" w14:textId="77777777" w:rsidR="00382F7D" w:rsidRPr="00382F7D" w:rsidRDefault="00382F7D" w:rsidP="00382F7D">
            <w:pPr>
              <w:spacing w:after="0" w:line="240" w:lineRule="auto"/>
              <w:rPr>
                <w:rFonts w:ascii="Arial Narrow" w:eastAsia="Times New Roman" w:hAnsi="Arial Narrow" w:cs="Arial"/>
                <w:lang w:val="en" w:eastAsia="en-ID"/>
              </w:rPr>
            </w:pPr>
            <w:r w:rsidRPr="00382F7D">
              <w:rPr>
                <w:rFonts w:ascii="Arial Narrow" w:eastAsia="Times New Roman" w:hAnsi="Arial Narrow" w:cs="Arial"/>
                <w:lang w:val="en" w:eastAsia="en-ID"/>
              </w:rPr>
              <w:t>Valid</w:t>
            </w:r>
          </w:p>
        </w:tc>
        <w:tc>
          <w:tcPr>
            <w:tcW w:w="4933" w:type="dxa"/>
          </w:tcPr>
          <w:p w14:paraId="14C91955" w14:textId="77777777" w:rsidR="00382F7D" w:rsidRPr="00382F7D" w:rsidRDefault="00382F7D" w:rsidP="00382F7D">
            <w:pPr>
              <w:spacing w:after="0" w:line="240" w:lineRule="auto"/>
              <w:rPr>
                <w:rFonts w:ascii="Arial Narrow" w:eastAsia="Times New Roman" w:hAnsi="Arial Narrow" w:cs="Arial"/>
                <w:lang w:val="en" w:eastAsia="en-ID"/>
              </w:rPr>
            </w:pPr>
            <w:r w:rsidRPr="00382F7D">
              <w:rPr>
                <w:rFonts w:ascii="Arial Narrow" w:eastAsia="Times New Roman" w:hAnsi="Arial Narrow" w:cs="Arial"/>
                <w:lang w:val="en" w:eastAsia="en-ID"/>
              </w:rPr>
              <w:t>Valid atau dapat digunakan namun perlu direvisi</w:t>
            </w:r>
          </w:p>
        </w:tc>
      </w:tr>
      <w:tr w:rsidR="00382F7D" w:rsidRPr="00382F7D" w14:paraId="38186562" w14:textId="77777777" w:rsidTr="008A4A9B">
        <w:tc>
          <w:tcPr>
            <w:tcW w:w="1838" w:type="dxa"/>
          </w:tcPr>
          <w:p w14:paraId="2E11DA89" w14:textId="77777777" w:rsidR="00382F7D" w:rsidRPr="00382F7D" w:rsidRDefault="00382F7D" w:rsidP="00382F7D">
            <w:pPr>
              <w:spacing w:after="0" w:line="240" w:lineRule="auto"/>
              <w:rPr>
                <w:rFonts w:ascii="Arial Narrow" w:eastAsia="Times New Roman" w:hAnsi="Arial Narrow" w:cs="Arial"/>
                <w:lang w:val="en" w:eastAsia="en-ID"/>
              </w:rPr>
            </w:pPr>
            <w:r w:rsidRPr="00382F7D">
              <w:rPr>
                <w:rFonts w:ascii="Arial Narrow" w:eastAsia="Times New Roman" w:hAnsi="Arial Narrow" w:cs="Arial"/>
                <w:lang w:val="en" w:eastAsia="en-ID"/>
              </w:rPr>
              <w:t>50,01%-70,00%</w:t>
            </w:r>
          </w:p>
          <w:p w14:paraId="7DF997CE" w14:textId="77777777" w:rsidR="00382F7D" w:rsidRPr="00382F7D" w:rsidRDefault="00382F7D" w:rsidP="00382F7D">
            <w:pPr>
              <w:spacing w:after="0" w:line="240" w:lineRule="auto"/>
              <w:rPr>
                <w:rFonts w:ascii="Arial Narrow" w:eastAsia="Times New Roman" w:hAnsi="Arial Narrow" w:cs="Arial"/>
                <w:lang w:val="en" w:eastAsia="en-ID"/>
              </w:rPr>
            </w:pPr>
          </w:p>
        </w:tc>
        <w:tc>
          <w:tcPr>
            <w:tcW w:w="2126" w:type="dxa"/>
          </w:tcPr>
          <w:p w14:paraId="6B41A91A" w14:textId="77777777" w:rsidR="00382F7D" w:rsidRPr="00382F7D" w:rsidRDefault="00382F7D" w:rsidP="00382F7D">
            <w:pPr>
              <w:spacing w:after="0" w:line="240" w:lineRule="auto"/>
              <w:rPr>
                <w:rFonts w:ascii="Arial Narrow" w:eastAsia="Times New Roman" w:hAnsi="Arial Narrow" w:cs="Arial"/>
                <w:lang w:val="en" w:eastAsia="en-ID"/>
              </w:rPr>
            </w:pPr>
            <w:r w:rsidRPr="00382F7D">
              <w:rPr>
                <w:rFonts w:ascii="Arial Narrow" w:eastAsia="Times New Roman" w:hAnsi="Arial Narrow" w:cs="Arial"/>
                <w:lang w:val="en" w:eastAsia="en-ID"/>
              </w:rPr>
              <w:t>Cukup valid</w:t>
            </w:r>
          </w:p>
        </w:tc>
        <w:tc>
          <w:tcPr>
            <w:tcW w:w="4933" w:type="dxa"/>
          </w:tcPr>
          <w:p w14:paraId="5101409B" w14:textId="77777777" w:rsidR="00382F7D" w:rsidRPr="00382F7D" w:rsidRDefault="00382F7D" w:rsidP="00382F7D">
            <w:pPr>
              <w:spacing w:after="0" w:line="240" w:lineRule="auto"/>
              <w:rPr>
                <w:rFonts w:ascii="Arial Narrow" w:eastAsia="Times New Roman" w:hAnsi="Arial Narrow" w:cs="Arial"/>
                <w:lang w:val="en" w:eastAsia="en-ID"/>
              </w:rPr>
            </w:pPr>
            <w:r w:rsidRPr="00382F7D">
              <w:rPr>
                <w:rFonts w:ascii="Arial Narrow" w:eastAsia="Times New Roman" w:hAnsi="Arial Narrow" w:cs="Arial"/>
                <w:lang w:val="en" w:eastAsia="en-ID"/>
              </w:rPr>
              <w:t>Kurang valid disarankan tidak dipergunkan karena perlu revisi besar</w:t>
            </w:r>
          </w:p>
        </w:tc>
      </w:tr>
      <w:tr w:rsidR="00382F7D" w:rsidRPr="00382F7D" w14:paraId="0D67A069" w14:textId="77777777" w:rsidTr="008A4A9B">
        <w:tc>
          <w:tcPr>
            <w:tcW w:w="1838" w:type="dxa"/>
          </w:tcPr>
          <w:p w14:paraId="1AF629BC" w14:textId="77777777" w:rsidR="00382F7D" w:rsidRPr="00382F7D" w:rsidRDefault="00382F7D" w:rsidP="00382F7D">
            <w:pPr>
              <w:spacing w:after="0" w:line="240" w:lineRule="auto"/>
              <w:rPr>
                <w:rFonts w:ascii="Arial Narrow" w:eastAsia="Times New Roman" w:hAnsi="Arial Narrow" w:cs="Arial"/>
                <w:lang w:val="en" w:eastAsia="en-ID"/>
              </w:rPr>
            </w:pPr>
            <w:r w:rsidRPr="00382F7D">
              <w:rPr>
                <w:rFonts w:ascii="Arial Narrow" w:eastAsia="Times New Roman" w:hAnsi="Arial Narrow" w:cs="Arial"/>
                <w:lang w:val="en" w:eastAsia="en-ID"/>
              </w:rPr>
              <w:t>01,00%-50,00%</w:t>
            </w:r>
          </w:p>
          <w:p w14:paraId="70ABCF8F" w14:textId="77777777" w:rsidR="00382F7D" w:rsidRPr="00382F7D" w:rsidRDefault="00382F7D" w:rsidP="00382F7D">
            <w:pPr>
              <w:spacing w:after="0" w:line="240" w:lineRule="auto"/>
              <w:rPr>
                <w:rFonts w:ascii="Arial Narrow" w:eastAsia="Times New Roman" w:hAnsi="Arial Narrow" w:cs="Arial"/>
                <w:lang w:val="en" w:eastAsia="en-ID"/>
              </w:rPr>
            </w:pPr>
          </w:p>
        </w:tc>
        <w:tc>
          <w:tcPr>
            <w:tcW w:w="2126" w:type="dxa"/>
          </w:tcPr>
          <w:p w14:paraId="0A469EFB" w14:textId="77777777" w:rsidR="00382F7D" w:rsidRPr="00382F7D" w:rsidRDefault="00382F7D" w:rsidP="00382F7D">
            <w:pPr>
              <w:spacing w:after="0" w:line="240" w:lineRule="auto"/>
              <w:rPr>
                <w:rFonts w:ascii="Arial Narrow" w:eastAsia="Times New Roman" w:hAnsi="Arial Narrow" w:cs="Arial"/>
                <w:lang w:val="en" w:eastAsia="en-ID"/>
              </w:rPr>
            </w:pPr>
            <w:r w:rsidRPr="00382F7D">
              <w:rPr>
                <w:rFonts w:ascii="Arial Narrow" w:eastAsia="Times New Roman" w:hAnsi="Arial Narrow" w:cs="Arial"/>
                <w:lang w:val="en" w:eastAsia="en-ID"/>
              </w:rPr>
              <w:t>Tidak valid</w:t>
            </w:r>
          </w:p>
        </w:tc>
        <w:tc>
          <w:tcPr>
            <w:tcW w:w="4933" w:type="dxa"/>
          </w:tcPr>
          <w:p w14:paraId="524DCABD" w14:textId="77777777" w:rsidR="00382F7D" w:rsidRPr="00382F7D" w:rsidRDefault="00382F7D" w:rsidP="00382F7D">
            <w:pPr>
              <w:spacing w:after="0" w:line="240" w:lineRule="auto"/>
              <w:rPr>
                <w:rFonts w:ascii="Arial Narrow" w:eastAsia="Times New Roman" w:hAnsi="Arial Narrow" w:cs="Arial"/>
                <w:lang w:val="en" w:eastAsia="en-ID"/>
              </w:rPr>
            </w:pPr>
            <w:r w:rsidRPr="00382F7D">
              <w:rPr>
                <w:rFonts w:ascii="Arial Narrow" w:eastAsia="Times New Roman" w:hAnsi="Arial Narrow" w:cs="Arial"/>
                <w:lang w:val="en" w:eastAsia="en-ID"/>
              </w:rPr>
              <w:t>Tidak valid atau tidak boleh digunakan</w:t>
            </w:r>
          </w:p>
        </w:tc>
      </w:tr>
    </w:tbl>
    <w:p w14:paraId="05DE7A9A" w14:textId="77777777" w:rsidR="00ED61F6" w:rsidRPr="00802875" w:rsidRDefault="00ED61F6" w:rsidP="006E07B2">
      <w:pPr>
        <w:pStyle w:val="Heading1"/>
        <w:numPr>
          <w:ilvl w:val="0"/>
          <w:numId w:val="10"/>
        </w:numPr>
        <w:rPr>
          <w:sz w:val="22"/>
          <w:szCs w:val="22"/>
        </w:rPr>
      </w:pPr>
      <w:r w:rsidRPr="00802875">
        <w:rPr>
          <w:sz w:val="22"/>
          <w:szCs w:val="22"/>
          <w:lang w:val="id-ID"/>
        </w:rPr>
        <w:t>Results and Discussion</w:t>
      </w:r>
    </w:p>
    <w:p w14:paraId="43121886" w14:textId="106AF400" w:rsidR="00ED61F6" w:rsidRPr="00802875" w:rsidRDefault="00382F7D" w:rsidP="00802875">
      <w:pPr>
        <w:pStyle w:val="Heading2"/>
      </w:pPr>
      <w:r>
        <w:t>Hasil Penelitian</w:t>
      </w:r>
    </w:p>
    <w:p w14:paraId="66B7D577" w14:textId="77777777" w:rsidR="008A4A9B" w:rsidRPr="008A4A9B" w:rsidRDefault="00382F7D" w:rsidP="008A4A9B">
      <w:pPr>
        <w:spacing w:after="0" w:line="240" w:lineRule="auto"/>
        <w:ind w:firstLine="284"/>
        <w:jc w:val="both"/>
        <w:rPr>
          <w:rFonts w:ascii="Arial Narrow" w:eastAsia="Times New Roman" w:hAnsi="Arial Narrow" w:cs="Arial"/>
          <w:lang w:val="en" w:eastAsia="en-ID"/>
        </w:rPr>
      </w:pPr>
      <w:r w:rsidRPr="008A4A9B">
        <w:rPr>
          <w:rFonts w:ascii="Arial Narrow" w:eastAsia="Times New Roman" w:hAnsi="Arial Narrow" w:cs="Arial"/>
          <w:lang w:val="en" w:eastAsia="en-ID"/>
        </w:rPr>
        <w:t xml:space="preserve">Penyajian data uji coba menjelaskan tentang hasil validitas pengembangan produk berupa media infografis konsep virus, reproduksi dan penularan penyakit virus serta vaksin pada siswa SD. Dimana hasil validitas pengembangan media infografis ini akan dipaparkan enam hal pokok, meliputi: validitas pengembangan menurut (1) ahli isi mata pelajaran, (2) ahli desain pembelajaran, (3) ahli media pembelajaran, (4) uji coba perorangan, (5) uji coba kelompok kecil, dan (6) uji coba lapangan Sesuai dengan model pengembangan produk yang digunakan dalam pengembangan media infografis yaitu model pengembangan 4D, ada 4 tahapan yang dilalui. Adapun tahapan-tahapan dalam pelaksanaan penelitian yaitu: </w:t>
      </w:r>
    </w:p>
    <w:p w14:paraId="6617879E" w14:textId="66428B9E" w:rsidR="00382F7D" w:rsidRPr="008A4A9B" w:rsidRDefault="008A4A9B" w:rsidP="008A4A9B">
      <w:pPr>
        <w:spacing w:after="0" w:line="240" w:lineRule="auto"/>
        <w:jc w:val="both"/>
        <w:rPr>
          <w:rFonts w:ascii="Arial Narrow" w:eastAsia="Times New Roman" w:hAnsi="Arial Narrow" w:cs="Arial"/>
          <w:b/>
          <w:lang w:val="en" w:eastAsia="en-ID"/>
        </w:rPr>
      </w:pPr>
      <w:r w:rsidRPr="008A4A9B">
        <w:rPr>
          <w:rFonts w:ascii="Arial Narrow" w:eastAsia="Times New Roman" w:hAnsi="Arial Narrow" w:cs="Arial"/>
          <w:lang w:val="en" w:eastAsia="en-ID"/>
        </w:rPr>
        <w:t xml:space="preserve">1. </w:t>
      </w:r>
      <w:r w:rsidR="00382F7D" w:rsidRPr="008A4A9B">
        <w:rPr>
          <w:rFonts w:ascii="Arial Narrow" w:eastAsia="Times New Roman" w:hAnsi="Arial Narrow" w:cs="Arial"/>
          <w:b/>
          <w:lang w:val="en" w:eastAsia="en-ID"/>
        </w:rPr>
        <w:t xml:space="preserve">Tahap </w:t>
      </w:r>
      <w:r>
        <w:rPr>
          <w:rFonts w:ascii="Arial Narrow" w:eastAsia="Times New Roman" w:hAnsi="Arial Narrow" w:cs="Arial"/>
          <w:b/>
          <w:lang w:val="en" w:eastAsia="en-ID"/>
        </w:rPr>
        <w:t xml:space="preserve">I </w:t>
      </w:r>
      <w:r w:rsidR="00382F7D" w:rsidRPr="008A4A9B">
        <w:rPr>
          <w:rFonts w:ascii="Arial Narrow" w:eastAsia="Times New Roman" w:hAnsi="Arial Narrow" w:cs="Arial"/>
          <w:b/>
          <w:i/>
          <w:lang w:val="en" w:eastAsia="en-ID"/>
        </w:rPr>
        <w:t xml:space="preserve">Define </w:t>
      </w:r>
    </w:p>
    <w:p w14:paraId="2FBAA951" w14:textId="77777777" w:rsidR="00382F7D" w:rsidRPr="008A4A9B" w:rsidRDefault="00382F7D" w:rsidP="008A4A9B">
      <w:pPr>
        <w:spacing w:after="0" w:line="240" w:lineRule="auto"/>
        <w:ind w:firstLine="709"/>
        <w:jc w:val="both"/>
        <w:rPr>
          <w:rFonts w:ascii="Arial Narrow" w:eastAsia="Times New Roman" w:hAnsi="Arial Narrow" w:cs="Arial"/>
          <w:lang w:val="en" w:eastAsia="en-ID"/>
        </w:rPr>
      </w:pPr>
      <w:r w:rsidRPr="008A4A9B">
        <w:rPr>
          <w:rFonts w:ascii="Arial Narrow" w:eastAsia="Times New Roman" w:hAnsi="Arial Narrow" w:cs="Arial"/>
          <w:lang w:val="en" w:eastAsia="en-ID"/>
        </w:rPr>
        <w:t xml:space="preserve">Tahap ini dilakukan untuk menetapkan dan mendefinisikan syarat-syarat pengembangan. syarat yang dimaksud ialah sebuah hal yang mampu memperlihatkan kebutuhan mendasar mengapa diperlukannya mengembangkan sebuah media infografis terkait edukasi virus di masa pandemic bagi siswa Sekolah dasar. Untuk itu, diperlukan 3 analisis yang berbeda untuk dapat mancari pokok permasalahan yang ada. Tiga jenis analisis yang dimaksud, yaitu: (1) analisis kebutuhan, (2) analisis lingkungan/ fasilitas, (3) analisis mata pelajaran. </w:t>
      </w:r>
    </w:p>
    <w:p w14:paraId="26FE5800" w14:textId="77777777" w:rsidR="00382F7D" w:rsidRPr="008A4A9B" w:rsidRDefault="00382F7D" w:rsidP="008A4A9B">
      <w:pPr>
        <w:spacing w:after="0" w:line="240" w:lineRule="auto"/>
        <w:ind w:firstLine="709"/>
        <w:jc w:val="both"/>
        <w:rPr>
          <w:rFonts w:ascii="Arial Narrow" w:eastAsia="Times New Roman" w:hAnsi="Arial Narrow" w:cs="Arial"/>
          <w:lang w:val="en" w:eastAsia="en-ID"/>
        </w:rPr>
      </w:pPr>
      <w:r w:rsidRPr="008A4A9B">
        <w:rPr>
          <w:rFonts w:ascii="Arial Narrow" w:eastAsia="Times New Roman" w:hAnsi="Arial Narrow" w:cs="Arial"/>
          <w:lang w:val="en" w:eastAsia="en-ID"/>
        </w:rPr>
        <w:t xml:space="preserve">Untuk menganalisis kebutuhan peserta didik dibuat instrumen untuk mengetahui kebutuhan dari peserta didik. Di dalam tahap ini, peneliti mencari permasalahan yang </w:t>
      </w:r>
      <w:proofErr w:type="gramStart"/>
      <w:r w:rsidRPr="008A4A9B">
        <w:rPr>
          <w:rFonts w:ascii="Arial Narrow" w:eastAsia="Times New Roman" w:hAnsi="Arial Narrow" w:cs="Arial"/>
          <w:lang w:val="en" w:eastAsia="en-ID"/>
        </w:rPr>
        <w:t>ada  padalevel</w:t>
      </w:r>
      <w:proofErr w:type="gramEnd"/>
      <w:r w:rsidRPr="008A4A9B">
        <w:rPr>
          <w:rFonts w:ascii="Arial Narrow" w:eastAsia="Times New Roman" w:hAnsi="Arial Narrow" w:cs="Arial"/>
          <w:lang w:val="en" w:eastAsia="en-ID"/>
        </w:rPr>
        <w:t xml:space="preserve"> siswa sekolah Dasar. Berdasarkan hasil pencatatan dokumen ditemukan rata-rata nilai terendah siswa kelas V tentang konsep virus dan prokes serta vaksin. Berdasarkan hasil wawancara dengan guru ditemukan masalah terkait abstraknya konsep virus, </w:t>
      </w:r>
    </w:p>
    <w:p w14:paraId="0682CE19" w14:textId="77777777" w:rsidR="00382F7D" w:rsidRPr="008A4A9B" w:rsidRDefault="00382F7D" w:rsidP="008A4A9B">
      <w:pPr>
        <w:pStyle w:val="ListParagraph"/>
        <w:numPr>
          <w:ilvl w:val="0"/>
          <w:numId w:val="31"/>
        </w:numPr>
        <w:spacing w:before="120"/>
        <w:ind w:left="284" w:hanging="284"/>
        <w:jc w:val="both"/>
        <w:rPr>
          <w:rFonts w:ascii="Arial Narrow" w:eastAsia="Times New Roman" w:hAnsi="Arial Narrow" w:cs="Arial"/>
          <w:b/>
          <w:sz w:val="22"/>
          <w:szCs w:val="22"/>
          <w:lang w:val="en" w:eastAsia="en-ID"/>
        </w:rPr>
      </w:pPr>
      <w:r w:rsidRPr="008A4A9B">
        <w:rPr>
          <w:rFonts w:ascii="Arial Narrow" w:eastAsia="Times New Roman" w:hAnsi="Arial Narrow" w:cs="Arial"/>
          <w:b/>
          <w:sz w:val="22"/>
          <w:szCs w:val="22"/>
          <w:lang w:val="en" w:eastAsia="en-ID"/>
        </w:rPr>
        <w:t>Tahap II Perancangan (</w:t>
      </w:r>
      <w:r w:rsidRPr="008A4A9B">
        <w:rPr>
          <w:rFonts w:ascii="Arial Narrow" w:eastAsia="Times New Roman" w:hAnsi="Arial Narrow" w:cs="Arial"/>
          <w:b/>
          <w:i/>
          <w:sz w:val="22"/>
          <w:szCs w:val="22"/>
          <w:lang w:val="en" w:eastAsia="en-ID"/>
        </w:rPr>
        <w:t>Design</w:t>
      </w:r>
      <w:r w:rsidRPr="008A4A9B">
        <w:rPr>
          <w:rFonts w:ascii="Arial Narrow" w:eastAsia="Times New Roman" w:hAnsi="Arial Narrow" w:cs="Arial"/>
          <w:b/>
          <w:sz w:val="22"/>
          <w:szCs w:val="22"/>
          <w:lang w:val="en" w:eastAsia="en-ID"/>
        </w:rPr>
        <w:t xml:space="preserve">) </w:t>
      </w:r>
    </w:p>
    <w:p w14:paraId="63293D3E" w14:textId="77777777" w:rsidR="00382F7D" w:rsidRPr="008A4A9B" w:rsidRDefault="00382F7D" w:rsidP="008A4A9B">
      <w:pPr>
        <w:spacing w:after="0" w:line="240" w:lineRule="auto"/>
        <w:ind w:firstLine="709"/>
        <w:jc w:val="both"/>
        <w:rPr>
          <w:rFonts w:ascii="Arial Narrow" w:hAnsi="Arial Narrow"/>
        </w:rPr>
      </w:pPr>
      <w:r w:rsidRPr="008A4A9B">
        <w:rPr>
          <w:rFonts w:ascii="Arial Narrow" w:hAnsi="Arial Narrow"/>
        </w:rPr>
        <w:t xml:space="preserve">Perancangan media </w:t>
      </w:r>
      <w:proofErr w:type="gramStart"/>
      <w:r w:rsidRPr="008A4A9B">
        <w:rPr>
          <w:rFonts w:ascii="Arial Narrow" w:hAnsi="Arial Narrow"/>
        </w:rPr>
        <w:t>infografis  menurut</w:t>
      </w:r>
      <w:proofErr w:type="gramEnd"/>
      <w:r w:rsidRPr="008A4A9B">
        <w:rPr>
          <w:rFonts w:ascii="Arial Narrow" w:hAnsi="Arial Narrow"/>
        </w:rPr>
        <w:t xml:space="preserve"> Herliyani (2014) beberapa konsep yang dirancang, yaitu a) Konsep Desain, b) Konsep Media, c) Konsep Naskah. Target </w:t>
      </w:r>
      <w:r w:rsidRPr="008A4A9B">
        <w:rPr>
          <w:rFonts w:ascii="Arial Narrow" w:hAnsi="Arial Narrow"/>
          <w:i/>
          <w:iCs/>
        </w:rPr>
        <w:t xml:space="preserve">audience </w:t>
      </w:r>
      <w:r w:rsidRPr="008A4A9B">
        <w:rPr>
          <w:rFonts w:ascii="Arial Narrow" w:hAnsi="Arial Narrow"/>
        </w:rPr>
        <w:t xml:space="preserve">ditujukan untuk rentang umur diatas 10 tahun. Media infografis </w:t>
      </w:r>
      <w:proofErr w:type="gramStart"/>
      <w:r w:rsidRPr="008A4A9B">
        <w:rPr>
          <w:rFonts w:ascii="Arial Narrow" w:hAnsi="Arial Narrow"/>
        </w:rPr>
        <w:t>ini  bertujuan</w:t>
      </w:r>
      <w:proofErr w:type="gramEnd"/>
      <w:r w:rsidRPr="008A4A9B">
        <w:rPr>
          <w:rFonts w:ascii="Arial Narrow" w:hAnsi="Arial Narrow"/>
        </w:rPr>
        <w:t xml:space="preserve"> untuk edukasi dini virus dan pandemic covid 19. Konsep media dilakukan untuk menyampaikan informasi </w:t>
      </w:r>
      <w:proofErr w:type="gramStart"/>
      <w:r w:rsidRPr="008A4A9B">
        <w:rPr>
          <w:rFonts w:ascii="Arial Narrow" w:hAnsi="Arial Narrow"/>
        </w:rPr>
        <w:t>jadi  infografis</w:t>
      </w:r>
      <w:proofErr w:type="gramEnd"/>
      <w:r w:rsidRPr="008A4A9B">
        <w:rPr>
          <w:rFonts w:ascii="Arial Narrow" w:hAnsi="Arial Narrow"/>
        </w:rPr>
        <w:t>, merupakan jenis media gambar dan data angka serta video pendek atau animasi singkat terkait upaya mengkonkretkan konsep virus. Produk media infografis yang dikembangkan pada penelitian ini diadopsi dan adaptasi dari kemenkes dan dokter lintas medis.</w:t>
      </w:r>
    </w:p>
    <w:p w14:paraId="401F5B26" w14:textId="77777777" w:rsidR="00382F7D" w:rsidRPr="008A4A9B" w:rsidRDefault="00382F7D" w:rsidP="008A4A9B">
      <w:pPr>
        <w:pStyle w:val="ListParagraph"/>
        <w:numPr>
          <w:ilvl w:val="0"/>
          <w:numId w:val="31"/>
        </w:numPr>
        <w:spacing w:before="120"/>
        <w:ind w:left="284" w:hanging="284"/>
        <w:jc w:val="both"/>
        <w:rPr>
          <w:rFonts w:ascii="Arial Narrow" w:eastAsia="Times New Roman" w:hAnsi="Arial Narrow" w:cs="Arial"/>
          <w:b/>
          <w:sz w:val="22"/>
          <w:szCs w:val="22"/>
          <w:lang w:val="en" w:eastAsia="en-ID"/>
        </w:rPr>
      </w:pPr>
      <w:r w:rsidRPr="008A4A9B">
        <w:rPr>
          <w:rFonts w:ascii="Arial Narrow" w:eastAsia="Times New Roman" w:hAnsi="Arial Narrow" w:cs="Arial"/>
          <w:b/>
          <w:sz w:val="22"/>
          <w:szCs w:val="22"/>
          <w:lang w:val="en" w:eastAsia="en-ID"/>
        </w:rPr>
        <w:t>Tahap III Pengembangan (</w:t>
      </w:r>
      <w:r w:rsidRPr="008A4A9B">
        <w:rPr>
          <w:rFonts w:ascii="Arial Narrow" w:eastAsia="Times New Roman" w:hAnsi="Arial Narrow" w:cs="Arial"/>
          <w:b/>
          <w:i/>
          <w:sz w:val="22"/>
          <w:szCs w:val="22"/>
          <w:lang w:val="en" w:eastAsia="en-ID"/>
        </w:rPr>
        <w:t>Development</w:t>
      </w:r>
      <w:r w:rsidRPr="008A4A9B">
        <w:rPr>
          <w:rFonts w:ascii="Arial Narrow" w:eastAsia="Times New Roman" w:hAnsi="Arial Narrow" w:cs="Arial"/>
          <w:b/>
          <w:sz w:val="22"/>
          <w:szCs w:val="22"/>
          <w:lang w:val="en" w:eastAsia="en-ID"/>
        </w:rPr>
        <w:t xml:space="preserve">) </w:t>
      </w:r>
    </w:p>
    <w:p w14:paraId="28A5F54A" w14:textId="36342577" w:rsidR="00382F7D" w:rsidRPr="008A4A9B" w:rsidRDefault="00382F7D" w:rsidP="008A4A9B">
      <w:pPr>
        <w:spacing w:after="0" w:line="240" w:lineRule="auto"/>
        <w:ind w:firstLine="709"/>
        <w:jc w:val="both"/>
        <w:rPr>
          <w:rFonts w:ascii="Arial Narrow" w:hAnsi="Arial Narrow"/>
        </w:rPr>
      </w:pPr>
      <w:r w:rsidRPr="008A4A9B">
        <w:rPr>
          <w:rFonts w:ascii="Arial Narrow" w:hAnsi="Arial Narrow"/>
        </w:rPr>
        <w:t xml:space="preserve">Terdapat 3 tahap pada tahap pengembangan yaitu (1) tahap produksi dan (2) tahap implementasi (3) Evaluasi. Pada tahap Produksi dari media </w:t>
      </w:r>
      <w:proofErr w:type="gramStart"/>
      <w:r w:rsidRPr="008A4A9B">
        <w:rPr>
          <w:rFonts w:ascii="Arial Narrow" w:hAnsi="Arial Narrow"/>
        </w:rPr>
        <w:t>infografis  konsep</w:t>
      </w:r>
      <w:proofErr w:type="gramEnd"/>
      <w:r w:rsidRPr="008A4A9B">
        <w:rPr>
          <w:rFonts w:ascii="Arial Narrow" w:hAnsi="Arial Narrow"/>
        </w:rPr>
        <w:t xml:space="preserve"> virus dan penularan virus serta vaksin dikembangkan menjadi produk media pembelajaran aplikatif dikembangkan di sekolah. Pada tahap ini menghasilkan produk media infografis. Pada Tahap produksi Kegiatan yang pertama dilakukan adalah pengumpulan bahan atau materi bahan ajar, adapun bahan tersebut didapatkan dari info kemenkes dan dokter lintas</w:t>
      </w:r>
      <w:r w:rsidRPr="008A4A9B">
        <w:rPr>
          <w:rFonts w:ascii="Arial Narrow" w:hAnsi="Arial Narrow"/>
        </w:rPr>
        <w:t xml:space="preserve"> </w:t>
      </w:r>
      <w:r w:rsidRPr="008A4A9B">
        <w:rPr>
          <w:rFonts w:ascii="Arial Narrow" w:hAnsi="Arial Narrow"/>
        </w:rPr>
        <w:t xml:space="preserve">medis online. Setelah media </w:t>
      </w:r>
      <w:proofErr w:type="gramStart"/>
      <w:r w:rsidRPr="008A4A9B">
        <w:rPr>
          <w:rFonts w:ascii="Arial Narrow" w:hAnsi="Arial Narrow"/>
        </w:rPr>
        <w:t>infografis  selesai</w:t>
      </w:r>
      <w:proofErr w:type="gramEnd"/>
      <w:r w:rsidRPr="008A4A9B">
        <w:rPr>
          <w:rFonts w:ascii="Arial Narrow" w:hAnsi="Arial Narrow"/>
        </w:rPr>
        <w:t xml:space="preserve">, tahap selanjutnya lanjutkan dengan implementasi produk. Selanjutnya tahap implementasi dimaksudkan untuk menerapkan efektivitas produk yang telah dibuat dilapangan. Dalam implementasi produk, hal-hal yang dilakukan yaitu dilakukan uji coba produk meliputi: ahli isi mata pelajaran, uji ahli media pembelajaran, ahli desain pembelajaran, uji coba perorangan, uji coba kelompok kecil dan uji coba lapangan. Tahapan uji perorangan dilakukan oleh 3 orang siswa kelas 5 dengan </w:t>
      </w:r>
      <w:r w:rsidRPr="008A4A9B">
        <w:rPr>
          <w:rFonts w:ascii="Arial Narrow" w:hAnsi="Arial Narrow"/>
        </w:rPr>
        <w:lastRenderedPageBreak/>
        <w:t xml:space="preserve">hasil belajar baik, sedangkan untuk uji coba kelompok kecil dilakukan oleh siswa kelas 5 dengan jumlah responden </w:t>
      </w:r>
      <w:proofErr w:type="gramStart"/>
      <w:r w:rsidRPr="008A4A9B">
        <w:rPr>
          <w:rFonts w:ascii="Arial Narrow" w:hAnsi="Arial Narrow"/>
        </w:rPr>
        <w:t>sebanyak  9</w:t>
      </w:r>
      <w:proofErr w:type="gramEnd"/>
      <w:r w:rsidRPr="008A4A9B">
        <w:rPr>
          <w:rFonts w:ascii="Arial Narrow" w:hAnsi="Arial Narrow"/>
        </w:rPr>
        <w:t xml:space="preserve"> orang siswa dengan hasil belajar  sedang.</w:t>
      </w:r>
    </w:p>
    <w:p w14:paraId="01BFCF7C" w14:textId="77777777" w:rsidR="00382F7D" w:rsidRPr="008A4A9B" w:rsidRDefault="00382F7D" w:rsidP="008A4A9B">
      <w:pPr>
        <w:spacing w:after="0" w:line="240" w:lineRule="auto"/>
        <w:ind w:firstLine="709"/>
        <w:jc w:val="both"/>
        <w:rPr>
          <w:rFonts w:ascii="Arial Narrow" w:hAnsi="Arial Narrow"/>
        </w:rPr>
      </w:pPr>
      <w:r w:rsidRPr="008A4A9B">
        <w:rPr>
          <w:rFonts w:ascii="Arial Narrow" w:hAnsi="Arial Narrow"/>
        </w:rPr>
        <w:t xml:space="preserve">Tahap akhir penilaian dilakukan untuk memvalidasi produk yang telah dibuat melalui uji ahli produk. Uji validasi produk bertujuan untuk menguji tingkat keajegan produk yang sudah dibuat, sedangkan uji efektivitas bertujuan untuk mengukur tingkat efektivitas produk yang dibuat. Pada setiap tahap pengembangan video pembelajaran terdapat evaluasi dan revisi yang dilakukan demi perbaikan produk yang dihasilkan. Penilaian yang dilakukan yaitu penilaian formatif, yaitu penilaian yang dilakukan sepanjang proses pengembangan media, serta penilaian sumatif yaitu penilaian yang dilakukan untuk mengetahui efektif atau tidaknya produk yang dikembangkan dalam proses pembelajaran dengan melakukan uji efektivitas. </w:t>
      </w:r>
    </w:p>
    <w:p w14:paraId="368772FB" w14:textId="77777777" w:rsidR="00382F7D" w:rsidRPr="008A4A9B" w:rsidRDefault="00382F7D" w:rsidP="008A4A9B">
      <w:pPr>
        <w:spacing w:after="0" w:line="240" w:lineRule="auto"/>
        <w:ind w:firstLine="709"/>
        <w:jc w:val="both"/>
        <w:rPr>
          <w:rFonts w:ascii="Arial Narrow" w:hAnsi="Arial Narrow"/>
        </w:rPr>
      </w:pPr>
      <w:r w:rsidRPr="008A4A9B">
        <w:rPr>
          <w:rFonts w:ascii="Arial Narrow" w:hAnsi="Arial Narrow"/>
        </w:rPr>
        <w:t>Hasil analisis data terhadap pengembangan video pembelajaran akan dipaparkan dua hal yang berkaitan dengan hasil evaluasi produk, meliputi: (1) Analisis hasil validitas pengembangan video pembelajaran, (2) Analisis efektivitas pengembangan Video pembelajaran. Adapun kedua hasil analisis data tersebut akan dipaparkan lebih lanjut, sebagai berikut:</w:t>
      </w:r>
    </w:p>
    <w:p w14:paraId="0552E41A" w14:textId="77777777" w:rsidR="00382F7D" w:rsidRPr="008A4A9B" w:rsidRDefault="00382F7D" w:rsidP="008A4A9B">
      <w:pPr>
        <w:spacing w:after="0" w:line="240" w:lineRule="auto"/>
        <w:ind w:firstLine="709"/>
        <w:jc w:val="both"/>
        <w:rPr>
          <w:rFonts w:ascii="Arial Narrow" w:hAnsi="Arial Narrow"/>
        </w:rPr>
      </w:pPr>
      <w:r w:rsidRPr="008A4A9B">
        <w:rPr>
          <w:rFonts w:ascii="Arial Narrow" w:hAnsi="Arial Narrow"/>
        </w:rPr>
        <w:t xml:space="preserve"> Hasil validitas pengembangan media </w:t>
      </w:r>
      <w:proofErr w:type="gramStart"/>
      <w:r w:rsidRPr="008A4A9B">
        <w:rPr>
          <w:rFonts w:ascii="Arial Narrow" w:hAnsi="Arial Narrow"/>
        </w:rPr>
        <w:t>infografis  menurut</w:t>
      </w:r>
      <w:proofErr w:type="gramEnd"/>
      <w:r w:rsidRPr="008A4A9B">
        <w:rPr>
          <w:rFonts w:ascii="Arial Narrow" w:hAnsi="Arial Narrow"/>
        </w:rPr>
        <w:t xml:space="preserve"> uji ahli isi mata pelajaran, uji ahli desain pembelajaran, uji ahli media pembelajaran, uji coba perorangan, uji coba kelompok kecil dan uji coba lapangan secara lebih rinci dapat disajikan pada Tabel 2. </w:t>
      </w:r>
    </w:p>
    <w:p w14:paraId="5805668D" w14:textId="77777777" w:rsidR="00382F7D" w:rsidRPr="008A4A9B" w:rsidRDefault="00382F7D" w:rsidP="008A4A9B">
      <w:pPr>
        <w:spacing w:after="0" w:line="240" w:lineRule="auto"/>
        <w:jc w:val="both"/>
        <w:rPr>
          <w:rFonts w:ascii="Arial Narrow" w:hAnsi="Arial Narrow"/>
        </w:rPr>
      </w:pPr>
    </w:p>
    <w:p w14:paraId="7E5A2E8D" w14:textId="77777777" w:rsidR="00382F7D" w:rsidRPr="008A4A9B" w:rsidRDefault="00382F7D" w:rsidP="008A4A9B">
      <w:pPr>
        <w:spacing w:before="120" w:after="0" w:line="240" w:lineRule="auto"/>
        <w:ind w:left="709" w:hanging="709"/>
        <w:jc w:val="both"/>
        <w:rPr>
          <w:rFonts w:ascii="Arial Narrow" w:hAnsi="Arial Narrow"/>
        </w:rPr>
      </w:pPr>
      <w:r w:rsidRPr="008A4A9B">
        <w:rPr>
          <w:rFonts w:ascii="Arial Narrow" w:hAnsi="Arial Narrow"/>
          <w:b/>
          <w:bCs/>
        </w:rPr>
        <w:t>Tabel 2.</w:t>
      </w:r>
      <w:r w:rsidRPr="008A4A9B">
        <w:rPr>
          <w:rFonts w:ascii="Arial Narrow" w:hAnsi="Arial Narrow"/>
          <w:b/>
          <w:bCs/>
        </w:rPr>
        <w:tab/>
      </w:r>
      <w:r w:rsidRPr="008A4A9B">
        <w:rPr>
          <w:rFonts w:ascii="Arial Narrow" w:hAnsi="Arial Narrow"/>
        </w:rPr>
        <w:t xml:space="preserve">Persentase Hasil Validitas Pengembangan Media Infografis </w:t>
      </w:r>
    </w:p>
    <w:tbl>
      <w:tblPr>
        <w:tblStyle w:val="TableGrid"/>
        <w:tblW w:w="8897" w:type="dxa"/>
        <w:tblLook w:val="04A0" w:firstRow="1" w:lastRow="0" w:firstColumn="1" w:lastColumn="0" w:noHBand="0" w:noVBand="1"/>
      </w:tblPr>
      <w:tblGrid>
        <w:gridCol w:w="559"/>
        <w:gridCol w:w="3660"/>
        <w:gridCol w:w="2126"/>
        <w:gridCol w:w="2552"/>
      </w:tblGrid>
      <w:tr w:rsidR="00382F7D" w:rsidRPr="008A4A9B" w14:paraId="50CF0534" w14:textId="77777777" w:rsidTr="00382F7D">
        <w:tc>
          <w:tcPr>
            <w:tcW w:w="559" w:type="dxa"/>
            <w:vAlign w:val="center"/>
          </w:tcPr>
          <w:p w14:paraId="64B8CF68" w14:textId="77777777" w:rsidR="00382F7D" w:rsidRPr="008A4A9B" w:rsidRDefault="00382F7D" w:rsidP="008A4A9B">
            <w:pPr>
              <w:spacing w:after="0" w:line="240" w:lineRule="auto"/>
              <w:jc w:val="both"/>
              <w:rPr>
                <w:rFonts w:ascii="Arial Narrow" w:hAnsi="Arial Narrow"/>
                <w:b/>
              </w:rPr>
            </w:pPr>
            <w:r w:rsidRPr="008A4A9B">
              <w:rPr>
                <w:rFonts w:ascii="Arial Narrow" w:hAnsi="Arial Narrow"/>
                <w:b/>
              </w:rPr>
              <w:t>No</w:t>
            </w:r>
          </w:p>
        </w:tc>
        <w:tc>
          <w:tcPr>
            <w:tcW w:w="3660" w:type="dxa"/>
            <w:vAlign w:val="center"/>
          </w:tcPr>
          <w:p w14:paraId="20F9B01C" w14:textId="77777777" w:rsidR="00382F7D" w:rsidRPr="008A4A9B" w:rsidRDefault="00382F7D" w:rsidP="008A4A9B">
            <w:pPr>
              <w:spacing w:after="0" w:line="240" w:lineRule="auto"/>
              <w:jc w:val="both"/>
              <w:rPr>
                <w:rFonts w:ascii="Arial Narrow" w:hAnsi="Arial Narrow"/>
                <w:b/>
              </w:rPr>
            </w:pPr>
            <w:r w:rsidRPr="008A4A9B">
              <w:rPr>
                <w:rFonts w:ascii="Arial Narrow" w:hAnsi="Arial Narrow"/>
                <w:b/>
              </w:rPr>
              <w:t>Subyek uji coba</w:t>
            </w:r>
          </w:p>
        </w:tc>
        <w:tc>
          <w:tcPr>
            <w:tcW w:w="2126" w:type="dxa"/>
            <w:vAlign w:val="center"/>
          </w:tcPr>
          <w:p w14:paraId="25E5E828" w14:textId="77777777" w:rsidR="00382F7D" w:rsidRPr="008A4A9B" w:rsidRDefault="00382F7D" w:rsidP="008A4A9B">
            <w:pPr>
              <w:spacing w:after="0" w:line="240" w:lineRule="auto"/>
              <w:jc w:val="both"/>
              <w:rPr>
                <w:rFonts w:ascii="Arial Narrow" w:hAnsi="Arial Narrow"/>
                <w:b/>
              </w:rPr>
            </w:pPr>
            <w:r w:rsidRPr="008A4A9B">
              <w:rPr>
                <w:rFonts w:ascii="Arial Narrow" w:hAnsi="Arial Narrow"/>
                <w:b/>
              </w:rPr>
              <w:t>Hasil validias (%)</w:t>
            </w:r>
          </w:p>
        </w:tc>
        <w:tc>
          <w:tcPr>
            <w:tcW w:w="2552" w:type="dxa"/>
            <w:vAlign w:val="center"/>
          </w:tcPr>
          <w:p w14:paraId="0008130A" w14:textId="77777777" w:rsidR="00382F7D" w:rsidRPr="008A4A9B" w:rsidRDefault="00382F7D" w:rsidP="008A4A9B">
            <w:pPr>
              <w:spacing w:after="0" w:line="240" w:lineRule="auto"/>
              <w:jc w:val="both"/>
              <w:rPr>
                <w:rFonts w:ascii="Arial Narrow" w:hAnsi="Arial Narrow"/>
                <w:b/>
              </w:rPr>
            </w:pPr>
            <w:r w:rsidRPr="008A4A9B">
              <w:rPr>
                <w:rFonts w:ascii="Arial Narrow" w:hAnsi="Arial Narrow"/>
                <w:b/>
              </w:rPr>
              <w:t>Keterangan</w:t>
            </w:r>
          </w:p>
        </w:tc>
      </w:tr>
      <w:tr w:rsidR="00382F7D" w:rsidRPr="008A4A9B" w14:paraId="1019CB16" w14:textId="77777777" w:rsidTr="00382F7D">
        <w:tc>
          <w:tcPr>
            <w:tcW w:w="559" w:type="dxa"/>
            <w:vAlign w:val="center"/>
          </w:tcPr>
          <w:p w14:paraId="310779EE"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1</w:t>
            </w:r>
          </w:p>
        </w:tc>
        <w:tc>
          <w:tcPr>
            <w:tcW w:w="3660" w:type="dxa"/>
            <w:vAlign w:val="center"/>
          </w:tcPr>
          <w:p w14:paraId="06DD5F01"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Ahli konsep</w:t>
            </w:r>
          </w:p>
        </w:tc>
        <w:tc>
          <w:tcPr>
            <w:tcW w:w="2126" w:type="dxa"/>
            <w:vAlign w:val="center"/>
          </w:tcPr>
          <w:p w14:paraId="75925E09"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87,3</w:t>
            </w:r>
          </w:p>
        </w:tc>
        <w:tc>
          <w:tcPr>
            <w:tcW w:w="2552" w:type="dxa"/>
            <w:vAlign w:val="center"/>
          </w:tcPr>
          <w:p w14:paraId="0B2E73B6"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Sangat valid</w:t>
            </w:r>
          </w:p>
        </w:tc>
      </w:tr>
      <w:tr w:rsidR="00382F7D" w:rsidRPr="008A4A9B" w14:paraId="45DF78B3" w14:textId="77777777" w:rsidTr="00382F7D">
        <w:tc>
          <w:tcPr>
            <w:tcW w:w="559" w:type="dxa"/>
            <w:vAlign w:val="center"/>
          </w:tcPr>
          <w:p w14:paraId="4890C6C9"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2</w:t>
            </w:r>
          </w:p>
        </w:tc>
        <w:tc>
          <w:tcPr>
            <w:tcW w:w="3660" w:type="dxa"/>
            <w:vAlign w:val="center"/>
          </w:tcPr>
          <w:p w14:paraId="7526E4E8"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Ahli media</w:t>
            </w:r>
          </w:p>
        </w:tc>
        <w:tc>
          <w:tcPr>
            <w:tcW w:w="2126" w:type="dxa"/>
            <w:vAlign w:val="center"/>
          </w:tcPr>
          <w:p w14:paraId="70289AF4"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83,7</w:t>
            </w:r>
          </w:p>
        </w:tc>
        <w:tc>
          <w:tcPr>
            <w:tcW w:w="2552" w:type="dxa"/>
            <w:vAlign w:val="center"/>
          </w:tcPr>
          <w:p w14:paraId="60CD7A73"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valid</w:t>
            </w:r>
          </w:p>
        </w:tc>
      </w:tr>
      <w:tr w:rsidR="00382F7D" w:rsidRPr="008A4A9B" w14:paraId="23BE8106" w14:textId="77777777" w:rsidTr="00382F7D">
        <w:tc>
          <w:tcPr>
            <w:tcW w:w="559" w:type="dxa"/>
            <w:vAlign w:val="center"/>
          </w:tcPr>
          <w:p w14:paraId="29264C96"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3</w:t>
            </w:r>
          </w:p>
        </w:tc>
        <w:tc>
          <w:tcPr>
            <w:tcW w:w="3660" w:type="dxa"/>
            <w:vAlign w:val="center"/>
          </w:tcPr>
          <w:p w14:paraId="3D54DD00"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Ahli mata pelajaran</w:t>
            </w:r>
          </w:p>
        </w:tc>
        <w:tc>
          <w:tcPr>
            <w:tcW w:w="2126" w:type="dxa"/>
            <w:vAlign w:val="center"/>
          </w:tcPr>
          <w:p w14:paraId="7BAF1FEA"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85,1</w:t>
            </w:r>
          </w:p>
        </w:tc>
        <w:tc>
          <w:tcPr>
            <w:tcW w:w="2552" w:type="dxa"/>
            <w:vAlign w:val="center"/>
          </w:tcPr>
          <w:p w14:paraId="086848D3"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valid</w:t>
            </w:r>
          </w:p>
        </w:tc>
      </w:tr>
      <w:tr w:rsidR="00382F7D" w:rsidRPr="008A4A9B" w14:paraId="3E914CF3" w14:textId="77777777" w:rsidTr="00382F7D">
        <w:tc>
          <w:tcPr>
            <w:tcW w:w="559" w:type="dxa"/>
            <w:vAlign w:val="center"/>
          </w:tcPr>
          <w:p w14:paraId="5E6889C3"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4</w:t>
            </w:r>
          </w:p>
        </w:tc>
        <w:tc>
          <w:tcPr>
            <w:tcW w:w="3660" w:type="dxa"/>
            <w:vAlign w:val="center"/>
          </w:tcPr>
          <w:p w14:paraId="6B79DBB9"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Uji coba perorangan</w:t>
            </w:r>
          </w:p>
        </w:tc>
        <w:tc>
          <w:tcPr>
            <w:tcW w:w="2126" w:type="dxa"/>
            <w:vAlign w:val="center"/>
          </w:tcPr>
          <w:p w14:paraId="3CEF38E6"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80,1</w:t>
            </w:r>
          </w:p>
        </w:tc>
        <w:tc>
          <w:tcPr>
            <w:tcW w:w="2552" w:type="dxa"/>
            <w:vAlign w:val="center"/>
          </w:tcPr>
          <w:p w14:paraId="4066B096"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valid</w:t>
            </w:r>
          </w:p>
        </w:tc>
      </w:tr>
      <w:tr w:rsidR="00382F7D" w:rsidRPr="008A4A9B" w14:paraId="04BCB1F1" w14:textId="77777777" w:rsidTr="00382F7D">
        <w:tc>
          <w:tcPr>
            <w:tcW w:w="559" w:type="dxa"/>
            <w:vAlign w:val="center"/>
          </w:tcPr>
          <w:p w14:paraId="6741D3AD"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5</w:t>
            </w:r>
          </w:p>
        </w:tc>
        <w:tc>
          <w:tcPr>
            <w:tcW w:w="3660" w:type="dxa"/>
            <w:vAlign w:val="center"/>
          </w:tcPr>
          <w:p w14:paraId="63628609"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Uji coba kelompok kecil</w:t>
            </w:r>
          </w:p>
        </w:tc>
        <w:tc>
          <w:tcPr>
            <w:tcW w:w="2126" w:type="dxa"/>
            <w:vAlign w:val="center"/>
          </w:tcPr>
          <w:p w14:paraId="55BD0094"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80,3</w:t>
            </w:r>
          </w:p>
        </w:tc>
        <w:tc>
          <w:tcPr>
            <w:tcW w:w="2552" w:type="dxa"/>
            <w:vAlign w:val="center"/>
          </w:tcPr>
          <w:p w14:paraId="4ECC0A87"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valid</w:t>
            </w:r>
          </w:p>
        </w:tc>
      </w:tr>
      <w:tr w:rsidR="00382F7D" w:rsidRPr="008A4A9B" w14:paraId="5B9DFC68" w14:textId="77777777" w:rsidTr="00382F7D">
        <w:tc>
          <w:tcPr>
            <w:tcW w:w="559" w:type="dxa"/>
            <w:vAlign w:val="center"/>
          </w:tcPr>
          <w:p w14:paraId="5603164F"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6</w:t>
            </w:r>
          </w:p>
        </w:tc>
        <w:tc>
          <w:tcPr>
            <w:tcW w:w="3660" w:type="dxa"/>
            <w:vAlign w:val="center"/>
          </w:tcPr>
          <w:p w14:paraId="4F7BB189"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Uji coba lapang</w:t>
            </w:r>
          </w:p>
        </w:tc>
        <w:tc>
          <w:tcPr>
            <w:tcW w:w="2126" w:type="dxa"/>
            <w:vAlign w:val="center"/>
          </w:tcPr>
          <w:p w14:paraId="5756B0A1"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w:t>
            </w:r>
          </w:p>
        </w:tc>
        <w:tc>
          <w:tcPr>
            <w:tcW w:w="2552" w:type="dxa"/>
            <w:vAlign w:val="center"/>
          </w:tcPr>
          <w:p w14:paraId="33C304DA" w14:textId="77777777" w:rsidR="00382F7D" w:rsidRPr="008A4A9B" w:rsidRDefault="00382F7D" w:rsidP="008A4A9B">
            <w:pPr>
              <w:spacing w:after="0" w:line="240" w:lineRule="auto"/>
              <w:jc w:val="both"/>
              <w:rPr>
                <w:rFonts w:ascii="Arial Narrow" w:hAnsi="Arial Narrow"/>
              </w:rPr>
            </w:pPr>
            <w:r w:rsidRPr="008A4A9B">
              <w:rPr>
                <w:rFonts w:ascii="Arial Narrow" w:hAnsi="Arial Narrow"/>
              </w:rPr>
              <w:t>-</w:t>
            </w:r>
          </w:p>
        </w:tc>
      </w:tr>
    </w:tbl>
    <w:p w14:paraId="56E8FA1F" w14:textId="2248ED44" w:rsidR="00382F7D" w:rsidRPr="008A4A9B" w:rsidRDefault="008A4A9B" w:rsidP="008A4A9B">
      <w:pPr>
        <w:spacing w:before="120" w:after="0" w:line="240" w:lineRule="auto"/>
        <w:ind w:firstLine="709"/>
        <w:jc w:val="both"/>
        <w:rPr>
          <w:rFonts w:ascii="Arial Narrow" w:hAnsi="Arial Narrow"/>
        </w:rPr>
      </w:pPr>
      <w:r>
        <w:rPr>
          <w:rFonts w:ascii="Arial Narrow" w:hAnsi="Arial Narrow"/>
        </w:rPr>
        <w:t>Berdasarkan Tabel 2 di atas dapat diketahui bahwa h</w:t>
      </w:r>
      <w:r w:rsidR="00382F7D" w:rsidRPr="008A4A9B">
        <w:rPr>
          <w:rFonts w:ascii="Arial Narrow" w:hAnsi="Arial Narrow"/>
        </w:rPr>
        <w:t xml:space="preserve">asil validitas pengembangan media infografis secara keseluruhan memperoleh persentase valid. </w:t>
      </w:r>
    </w:p>
    <w:p w14:paraId="4C12D063" w14:textId="366498B5" w:rsidR="00382F7D" w:rsidRDefault="008A4A9B" w:rsidP="00DD034E">
      <w:pPr>
        <w:pStyle w:val="Heading2"/>
      </w:pPr>
      <w:r>
        <w:t>Pembahasan</w:t>
      </w:r>
    </w:p>
    <w:p w14:paraId="3AFD1AF8" w14:textId="77777777" w:rsidR="00382F7D" w:rsidRPr="008A4A9B" w:rsidRDefault="00382F7D" w:rsidP="008A4A9B">
      <w:pPr>
        <w:spacing w:after="0" w:line="240" w:lineRule="auto"/>
        <w:ind w:firstLine="709"/>
        <w:jc w:val="both"/>
        <w:rPr>
          <w:rFonts w:ascii="Arial Narrow" w:hAnsi="Arial Narrow"/>
        </w:rPr>
      </w:pPr>
      <w:r w:rsidRPr="008A4A9B">
        <w:rPr>
          <w:rFonts w:ascii="Arial Narrow" w:hAnsi="Arial Narrow"/>
        </w:rPr>
        <w:t>Penelitian dan pengembangan menggunakan model 4D Thiagarajaan (1974</w:t>
      </w:r>
      <w:proofErr w:type="gramStart"/>
      <w:r w:rsidRPr="008A4A9B">
        <w:rPr>
          <w:rFonts w:ascii="Arial Narrow" w:hAnsi="Arial Narrow"/>
        </w:rPr>
        <w:t>)  ini</w:t>
      </w:r>
      <w:proofErr w:type="gramEnd"/>
      <w:r w:rsidRPr="008A4A9B">
        <w:rPr>
          <w:rFonts w:ascii="Arial Narrow" w:hAnsi="Arial Narrow"/>
        </w:rPr>
        <w:t xml:space="preserve"> dikembangkan berdasarkan kebutuhan edukasi dini tentang konsep virus dan pandemik covid 19. Komponen media pembelajaran infografis memuat 3 komponen, yaitu kevalidan, kepraktisan dan efektivitas (Putri, dkk., 2014). Tujuan teknik dalam penelitian dan pengembangan media infografis ini adalah untuk mengetahui kevalidan produk, kepraktisan produk untuk digunakan sebagai media pembelajaran, dan efektivitas media dalam meningkatkan pemahaman siswa terhadap konsep virus dan pandemic covid 19.</w:t>
      </w:r>
    </w:p>
    <w:p w14:paraId="172DC3E2" w14:textId="77777777" w:rsidR="00382F7D" w:rsidRPr="008A4A9B" w:rsidRDefault="00382F7D" w:rsidP="008A4A9B">
      <w:pPr>
        <w:spacing w:after="0" w:line="240" w:lineRule="auto"/>
        <w:ind w:firstLine="709"/>
        <w:jc w:val="both"/>
        <w:rPr>
          <w:rFonts w:ascii="Arial Narrow" w:hAnsi="Arial Narrow"/>
        </w:rPr>
      </w:pPr>
      <w:r w:rsidRPr="008A4A9B">
        <w:rPr>
          <w:rFonts w:ascii="Arial Narrow" w:hAnsi="Arial Narrow"/>
        </w:rPr>
        <w:t xml:space="preserve"> Berdasarkan kriteria kevalidan analisis deskriptif kuantitatif media infografis yang telah divalidasi oleh ahli materi memiliki kriteria sangat valid dengan nilai 87,3%, sedangkan ahli media memiliki kriteria valid dengan nilai 83,7%, apabila dilakukan rekapitulasi nilai yang diperoleh dari kedua ahli dari hasil validasi 85,5%. Pernyataan kevalidan dari produk merupakan standar yang digunakan untuk memutuskan bahwa produk memadai untuk digunakan (Ramdani dan Iwan, 2011). Kevalidan dari media </w:t>
      </w:r>
      <w:proofErr w:type="gramStart"/>
      <w:r w:rsidRPr="008A4A9B">
        <w:rPr>
          <w:rFonts w:ascii="Arial Narrow" w:hAnsi="Arial Narrow"/>
        </w:rPr>
        <w:t>infografis  tersebut</w:t>
      </w:r>
      <w:proofErr w:type="gramEnd"/>
      <w:r w:rsidRPr="008A4A9B">
        <w:rPr>
          <w:rFonts w:ascii="Arial Narrow" w:hAnsi="Arial Narrow"/>
        </w:rPr>
        <w:t xml:space="preserve"> masih membutuhkan uji efektifitas  lebih lanjut sehingga penting untuk dianalisis secara kualitatif  dan optimal. Hal ini sesuai dengan Nugraha, dkk. (2013) bahan ajar yang telah memenuhi kriteria kevalidan dapat dilanjutkan menuju tahap penelitian selanjutnya. Kepraktisan merupakan komponen media </w:t>
      </w:r>
      <w:proofErr w:type="gramStart"/>
      <w:r w:rsidRPr="008A4A9B">
        <w:rPr>
          <w:rFonts w:ascii="Arial Narrow" w:hAnsi="Arial Narrow"/>
        </w:rPr>
        <w:t>infografis  yang</w:t>
      </w:r>
      <w:proofErr w:type="gramEnd"/>
      <w:r w:rsidRPr="008A4A9B">
        <w:rPr>
          <w:rFonts w:ascii="Arial Narrow" w:hAnsi="Arial Narrow"/>
        </w:rPr>
        <w:t xml:space="preserve"> perlu dilakukan untuk menghasilkan produk yang baik. Hasil uji coba perorangan dan kelompok kecil memperlihatkan bahwa nilai rata-rata dari setiap uji coba 80,1%, yang artinya kepraktisan media infografis valid. Menurut Suryan, dkk. (2014) bahan ajar dikatakan praktis apabila nilai analisis deskriptif kuantitatif lebih dari 70% dan media infografis ini </w:t>
      </w:r>
      <w:proofErr w:type="gramStart"/>
      <w:r w:rsidRPr="008A4A9B">
        <w:rPr>
          <w:rFonts w:ascii="Arial Narrow" w:hAnsi="Arial Narrow"/>
        </w:rPr>
        <w:t>dalam  kategori</w:t>
      </w:r>
      <w:proofErr w:type="gramEnd"/>
      <w:r w:rsidRPr="008A4A9B">
        <w:rPr>
          <w:rFonts w:ascii="Arial Narrow" w:hAnsi="Arial Narrow"/>
        </w:rPr>
        <w:t xml:space="preserve"> praktis. Setelah diketahui kepraktisannya maka dilanjutkan ke tahapan selanjutnya, yaitu uji coba </w:t>
      </w:r>
      <w:proofErr w:type="gramStart"/>
      <w:r w:rsidRPr="008A4A9B">
        <w:rPr>
          <w:rFonts w:ascii="Arial Narrow" w:hAnsi="Arial Narrow"/>
        </w:rPr>
        <w:t>lapang  untuk</w:t>
      </w:r>
      <w:proofErr w:type="gramEnd"/>
      <w:r w:rsidRPr="008A4A9B">
        <w:rPr>
          <w:rFonts w:ascii="Arial Narrow" w:hAnsi="Arial Narrow"/>
        </w:rPr>
        <w:t xml:space="preserve"> mengetahui efektivitas penggunaan media infografis. Hal ini sejalan dengan penelitian yang dilakukan oleh Nugraha, dkk. (2013); </w:t>
      </w:r>
      <w:r w:rsidRPr="008A4A9B">
        <w:rPr>
          <w:rFonts w:ascii="Arial Narrow" w:eastAsia="Times New Roman" w:hAnsi="Arial Narrow"/>
        </w:rPr>
        <w:t>Reizal, dkk (2020)</w:t>
      </w:r>
      <w:r w:rsidRPr="008A4A9B">
        <w:rPr>
          <w:rFonts w:ascii="Arial Narrow" w:hAnsi="Arial Narrow"/>
        </w:rPr>
        <w:t xml:space="preserve"> bahan ajar yang telah memenuhi kriteria kepraktisan dapat dilanjutkan menuju tahap penelitian selanjutnya.</w:t>
      </w:r>
    </w:p>
    <w:p w14:paraId="51C07AB6" w14:textId="77777777" w:rsidR="00382F7D" w:rsidRPr="0044684C" w:rsidRDefault="00382F7D" w:rsidP="008A4A9B">
      <w:pPr>
        <w:spacing w:after="0" w:line="240" w:lineRule="auto"/>
        <w:ind w:firstLine="709"/>
        <w:jc w:val="both"/>
        <w:rPr>
          <w:rFonts w:ascii="Book Antiqua" w:hAnsi="Book Antiqua"/>
          <w:sz w:val="21"/>
          <w:szCs w:val="21"/>
        </w:rPr>
      </w:pPr>
      <w:r w:rsidRPr="008A4A9B">
        <w:rPr>
          <w:rFonts w:ascii="Arial Narrow" w:hAnsi="Arial Narrow"/>
        </w:rPr>
        <w:t xml:space="preserve">Kriteria keefektifan bisa diperoleh dari hasil belajar siswa. Penelitian dan pengembangan ini hasil belajar siswa diperoleh dari nilai </w:t>
      </w:r>
      <w:r w:rsidRPr="008A4A9B">
        <w:rPr>
          <w:rFonts w:ascii="Arial Narrow" w:hAnsi="Arial Narrow"/>
          <w:i/>
          <w:iCs/>
        </w:rPr>
        <w:t xml:space="preserve">pretest </w:t>
      </w:r>
      <w:r w:rsidRPr="008A4A9B">
        <w:rPr>
          <w:rFonts w:ascii="Arial Narrow" w:hAnsi="Arial Narrow"/>
        </w:rPr>
        <w:t xml:space="preserve">dan </w:t>
      </w:r>
      <w:r w:rsidRPr="008A4A9B">
        <w:rPr>
          <w:rFonts w:ascii="Arial Narrow" w:hAnsi="Arial Narrow"/>
          <w:i/>
          <w:iCs/>
        </w:rPr>
        <w:t>posttest</w:t>
      </w:r>
      <w:r w:rsidRPr="008A4A9B">
        <w:rPr>
          <w:rFonts w:ascii="Arial Narrow" w:hAnsi="Arial Narrow"/>
        </w:rPr>
        <w:t xml:space="preserve">. Penggunaan hasil belajar untuk memeperoleh efektivitas media </w:t>
      </w:r>
      <w:proofErr w:type="gramStart"/>
      <w:r w:rsidRPr="008A4A9B">
        <w:rPr>
          <w:rFonts w:ascii="Arial Narrow" w:hAnsi="Arial Narrow"/>
        </w:rPr>
        <w:t>infografis  sesuai</w:t>
      </w:r>
      <w:proofErr w:type="gramEnd"/>
      <w:r w:rsidRPr="008A4A9B">
        <w:rPr>
          <w:rFonts w:ascii="Arial Narrow" w:hAnsi="Arial Narrow"/>
        </w:rPr>
        <w:t xml:space="preserve"> dengan penelitian yang dilakukan oleh (Sholihah, 2015; Sesya dan Lisdiana, 2014). Padahasil uji coba kelompok kecil diketahui bahwa prosentase kemampuan </w:t>
      </w:r>
      <w:proofErr w:type="gramStart"/>
      <w:r w:rsidRPr="008A4A9B">
        <w:rPr>
          <w:rFonts w:ascii="Arial Narrow" w:hAnsi="Arial Narrow"/>
        </w:rPr>
        <w:t>menjawab  soal</w:t>
      </w:r>
      <w:proofErr w:type="gramEnd"/>
      <w:r w:rsidRPr="008A4A9B">
        <w:rPr>
          <w:rFonts w:ascii="Arial Narrow" w:hAnsi="Arial Narrow"/>
        </w:rPr>
        <w:t xml:space="preserve"> </w:t>
      </w:r>
      <w:r w:rsidRPr="008A4A9B">
        <w:rPr>
          <w:rFonts w:ascii="Arial Narrow" w:hAnsi="Arial Narrow"/>
        </w:rPr>
        <w:lastRenderedPageBreak/>
        <w:t xml:space="preserve">tes 80,3%, sedangkan pada uji coba skala lapang belum dilakukan. Berdasarkan kriteria Hake (1999) kriteria keefektifan masuk ke dalam kriteria sedang dengan nilai. Keefektifan diperoleh dari uji coba produk, sedangkan efektivitas diperoleh dari hasil belajar melalui </w:t>
      </w:r>
      <w:r w:rsidRPr="008A4A9B">
        <w:rPr>
          <w:rFonts w:ascii="Arial Narrow" w:hAnsi="Arial Narrow"/>
          <w:i/>
          <w:iCs/>
        </w:rPr>
        <w:t xml:space="preserve">pretest </w:t>
      </w:r>
      <w:r w:rsidRPr="008A4A9B">
        <w:rPr>
          <w:rFonts w:ascii="Arial Narrow" w:hAnsi="Arial Narrow"/>
        </w:rPr>
        <w:t xml:space="preserve">dan </w:t>
      </w:r>
      <w:r w:rsidRPr="008A4A9B">
        <w:rPr>
          <w:rFonts w:ascii="Arial Narrow" w:hAnsi="Arial Narrow"/>
          <w:i/>
          <w:iCs/>
        </w:rPr>
        <w:t>posttes</w:t>
      </w:r>
      <w:r w:rsidRPr="008A4A9B">
        <w:rPr>
          <w:rFonts w:ascii="Arial Narrow" w:hAnsi="Arial Narrow"/>
        </w:rPr>
        <w:t xml:space="preserve">. </w:t>
      </w:r>
      <w:r w:rsidRPr="008A4A9B">
        <w:rPr>
          <w:rFonts w:ascii="Arial Narrow" w:hAnsi="Arial Narrow"/>
          <w:i/>
          <w:iCs/>
        </w:rPr>
        <w:t xml:space="preserve">Pretest </w:t>
      </w:r>
      <w:r w:rsidRPr="008A4A9B">
        <w:rPr>
          <w:rFonts w:ascii="Arial Narrow" w:hAnsi="Arial Narrow"/>
        </w:rPr>
        <w:t xml:space="preserve">dilakukan sebelum siswa melakukan kegiatan belajar menggunakan media infografis, sedangkan </w:t>
      </w:r>
      <w:r w:rsidRPr="008A4A9B">
        <w:rPr>
          <w:rFonts w:ascii="Arial Narrow" w:hAnsi="Arial Narrow"/>
          <w:i/>
          <w:iCs/>
        </w:rPr>
        <w:t xml:space="preserve">posttest </w:t>
      </w:r>
      <w:r w:rsidRPr="008A4A9B">
        <w:rPr>
          <w:rFonts w:ascii="Arial Narrow" w:hAnsi="Arial Narrow"/>
        </w:rPr>
        <w:t xml:space="preserve">dilakukan setelah siswa melakukan kegiatan pembelajaran menggunakan media infografis. Media infografis dinyatakan efektif apabila hasil belajar mengalami peningkatan setelah menggunakan </w:t>
      </w:r>
      <w:proofErr w:type="gramStart"/>
      <w:r w:rsidRPr="008A4A9B">
        <w:rPr>
          <w:rFonts w:ascii="Arial Narrow" w:hAnsi="Arial Narrow"/>
        </w:rPr>
        <w:t>media  (</w:t>
      </w:r>
      <w:proofErr w:type="gramEnd"/>
      <w:r w:rsidRPr="008A4A9B">
        <w:rPr>
          <w:rFonts w:ascii="Arial Narrow" w:hAnsi="Arial Narrow"/>
        </w:rPr>
        <w:t>Taufik, 2012; Sesya dan Lisdiana, 2014; Hersita, dkk. 2020</w:t>
      </w:r>
      <w:r w:rsidRPr="0044684C">
        <w:rPr>
          <w:rFonts w:ascii="Book Antiqua" w:hAnsi="Book Antiqua"/>
          <w:sz w:val="21"/>
          <w:szCs w:val="21"/>
        </w:rPr>
        <w:t>).</w:t>
      </w:r>
    </w:p>
    <w:p w14:paraId="5D1C1C92" w14:textId="77777777" w:rsidR="001D3CF1" w:rsidRPr="00FD1055" w:rsidRDefault="006E07B2" w:rsidP="006E07B2">
      <w:pPr>
        <w:pStyle w:val="Heading1"/>
        <w:numPr>
          <w:ilvl w:val="0"/>
          <w:numId w:val="0"/>
        </w:numPr>
        <w:rPr>
          <w:sz w:val="22"/>
          <w:szCs w:val="22"/>
        </w:rPr>
      </w:pPr>
      <w:r w:rsidRPr="00FD1055">
        <w:rPr>
          <w:sz w:val="22"/>
          <w:szCs w:val="22"/>
        </w:rPr>
        <w:t xml:space="preserve">4. </w:t>
      </w:r>
      <w:r w:rsidR="001D3CF1" w:rsidRPr="00FD1055">
        <w:rPr>
          <w:sz w:val="22"/>
          <w:szCs w:val="22"/>
        </w:rPr>
        <w:t>Conclusion</w:t>
      </w:r>
    </w:p>
    <w:p w14:paraId="72C915F5" w14:textId="77777777" w:rsidR="00382F7D" w:rsidRPr="008A4A9B" w:rsidRDefault="00382F7D" w:rsidP="008A4A9B">
      <w:pPr>
        <w:spacing w:after="0"/>
        <w:ind w:firstLine="709"/>
        <w:jc w:val="both"/>
        <w:rPr>
          <w:rFonts w:ascii="Arial Narrow" w:hAnsi="Arial Narrow"/>
        </w:rPr>
      </w:pPr>
      <w:r w:rsidRPr="008A4A9B">
        <w:rPr>
          <w:rFonts w:ascii="Arial Narrow" w:hAnsi="Arial Narrow"/>
        </w:rPr>
        <w:t xml:space="preserve">Media infografis konsep Virus dan Pandemi covid </w:t>
      </w:r>
      <w:proofErr w:type="gramStart"/>
      <w:r w:rsidRPr="008A4A9B">
        <w:rPr>
          <w:rFonts w:ascii="Arial Narrow" w:hAnsi="Arial Narrow"/>
        </w:rPr>
        <w:t>19  yang</w:t>
      </w:r>
      <w:proofErr w:type="gramEnd"/>
      <w:r w:rsidRPr="008A4A9B">
        <w:rPr>
          <w:rFonts w:ascii="Arial Narrow" w:hAnsi="Arial Narrow"/>
        </w:rPr>
        <w:t xml:space="preserve"> dikembangkan dalam penelitianini memiliki kriteria sangat valid 87,3% dari segi materi, sedangkan kriteria media kategori  valid dengan nilai 83,7%. Pengembangan media infografis sebagai alternative media pembelajaran untuk edukasi konsep virus usia dini praktis dapat digunakan berdasarkan ujicoba perorangan dan kelompok kecil. Penelitian ini masih akan dilanjutkan pada tahap revisi desain media dan ujicoba skala luas untuk mengetahui kepraktisan produk media. </w:t>
      </w:r>
    </w:p>
    <w:p w14:paraId="4EFD0835" w14:textId="77777777" w:rsidR="00382F7D" w:rsidRDefault="00382F7D" w:rsidP="00EC29FF">
      <w:pPr>
        <w:pStyle w:val="BodyText"/>
        <w:spacing w:line="240" w:lineRule="auto"/>
        <w:rPr>
          <w:rFonts w:ascii="Book Antiqua" w:hAnsi="Book Antiqua"/>
          <w:sz w:val="21"/>
          <w:szCs w:val="21"/>
        </w:rPr>
      </w:pPr>
    </w:p>
    <w:p w14:paraId="5E655490" w14:textId="77777777" w:rsidR="00537B9A" w:rsidRPr="003E2900" w:rsidRDefault="00537B9A" w:rsidP="00EC29FF">
      <w:pPr>
        <w:pStyle w:val="Heading5"/>
        <w:rPr>
          <w:rFonts w:ascii="Arial Narrow" w:eastAsia="MS Mincho" w:hAnsi="Arial Narrow"/>
        </w:rPr>
      </w:pPr>
      <w:r w:rsidRPr="003E2900">
        <w:rPr>
          <w:rFonts w:ascii="Arial Narrow" w:eastAsia="MS Mincho" w:hAnsi="Arial Narrow"/>
        </w:rPr>
        <w:t xml:space="preserve">Acknowledgment </w:t>
      </w:r>
    </w:p>
    <w:p w14:paraId="3F4655E9" w14:textId="77777777" w:rsidR="00382F7D" w:rsidRPr="008A4A9B" w:rsidRDefault="00382F7D" w:rsidP="008A4A9B">
      <w:pPr>
        <w:pStyle w:val="BodyText"/>
        <w:spacing w:after="0" w:line="240" w:lineRule="auto"/>
        <w:rPr>
          <w:rFonts w:ascii="Arial Narrow" w:hAnsi="Arial Narrow"/>
          <w:szCs w:val="22"/>
        </w:rPr>
      </w:pPr>
      <w:bookmarkStart w:id="0" w:name="_Hlk534358702"/>
      <w:r w:rsidRPr="008A4A9B">
        <w:rPr>
          <w:rFonts w:ascii="Arial Narrow" w:hAnsi="Arial Narrow"/>
          <w:szCs w:val="22"/>
        </w:rPr>
        <w:t>Ucapan terimakasih kepada LPPM Universitas Khairun Ternate yang telah memberikan dana penelitian melalui Hibah PKUPT tingkat Pascasarjana tahun 2021.</w:t>
      </w:r>
    </w:p>
    <w:p w14:paraId="2AD61FF6" w14:textId="77777777" w:rsidR="00382F7D" w:rsidRPr="008A4A9B" w:rsidRDefault="00382F7D" w:rsidP="008A4A9B">
      <w:pPr>
        <w:pStyle w:val="Heading5"/>
        <w:spacing w:after="0"/>
        <w:jc w:val="both"/>
        <w:rPr>
          <w:rFonts w:ascii="Arial Narrow" w:eastAsia="MS Mincho" w:hAnsi="Arial Narrow"/>
          <w:szCs w:val="22"/>
        </w:rPr>
      </w:pPr>
      <w:bookmarkStart w:id="1" w:name="_Hlk534362220"/>
      <w:bookmarkEnd w:id="0"/>
    </w:p>
    <w:p w14:paraId="2F136A75" w14:textId="3B50EE63" w:rsidR="004178F0" w:rsidRPr="008A4A9B" w:rsidRDefault="000413BE" w:rsidP="008A4A9B">
      <w:pPr>
        <w:pStyle w:val="Heading5"/>
        <w:spacing w:after="0"/>
        <w:rPr>
          <w:rFonts w:ascii="Arial Narrow" w:eastAsia="MS Mincho" w:hAnsi="Arial Narrow"/>
          <w:szCs w:val="22"/>
        </w:rPr>
      </w:pPr>
      <w:r w:rsidRPr="008A4A9B">
        <w:rPr>
          <w:rFonts w:ascii="Arial Narrow" w:eastAsia="MS Mincho" w:hAnsi="Arial Narrow"/>
          <w:szCs w:val="22"/>
        </w:rPr>
        <w:t>References</w:t>
      </w:r>
    </w:p>
    <w:p w14:paraId="7BE35AAF" w14:textId="77777777" w:rsidR="00382F7D" w:rsidRPr="008A4A9B" w:rsidRDefault="00382F7D" w:rsidP="008A4A9B">
      <w:pPr>
        <w:spacing w:after="0" w:line="240" w:lineRule="auto"/>
        <w:ind w:left="567" w:hanging="567"/>
        <w:jc w:val="both"/>
        <w:rPr>
          <w:rFonts w:ascii="Arial Narrow" w:hAnsi="Arial Narrow"/>
        </w:rPr>
      </w:pPr>
      <w:r w:rsidRPr="008A4A9B">
        <w:rPr>
          <w:rFonts w:ascii="Arial Narrow" w:hAnsi="Arial Narrow"/>
        </w:rPr>
        <w:t xml:space="preserve">Akbar, S &amp; Sriwijaya, H. 2001. </w:t>
      </w:r>
      <w:r w:rsidRPr="008A4A9B">
        <w:rPr>
          <w:rFonts w:ascii="Arial Narrow" w:hAnsi="Arial Narrow"/>
          <w:i/>
          <w:iCs/>
        </w:rPr>
        <w:t xml:space="preserve">Pengembangan Kurikulum dan Pembelajaran Ilmu Pengetahuan Sosial. </w:t>
      </w:r>
      <w:r w:rsidRPr="008A4A9B">
        <w:rPr>
          <w:rFonts w:ascii="Arial Narrow" w:hAnsi="Arial Narrow"/>
        </w:rPr>
        <w:t>Yogyakarta: Cipta Media</w:t>
      </w:r>
    </w:p>
    <w:p w14:paraId="5C1AE003" w14:textId="77777777" w:rsidR="00382F7D" w:rsidRPr="008A4A9B" w:rsidRDefault="00382F7D" w:rsidP="008A4A9B">
      <w:pPr>
        <w:spacing w:after="0" w:line="240" w:lineRule="auto"/>
        <w:ind w:left="567" w:hanging="567"/>
        <w:jc w:val="both"/>
        <w:rPr>
          <w:rFonts w:ascii="Arial Narrow" w:hAnsi="Arial Narrow"/>
        </w:rPr>
      </w:pPr>
      <w:r w:rsidRPr="008A4A9B">
        <w:rPr>
          <w:rFonts w:ascii="Arial Narrow" w:hAnsi="Arial Narrow"/>
        </w:rPr>
        <w:t xml:space="preserve">Dimyati dan Mudjiono. 2006. </w:t>
      </w:r>
      <w:r w:rsidRPr="008A4A9B">
        <w:rPr>
          <w:rFonts w:ascii="Arial Narrow" w:hAnsi="Arial Narrow"/>
          <w:i/>
          <w:iCs/>
        </w:rPr>
        <w:t xml:space="preserve">Belajar dan Pembelajaran. </w:t>
      </w:r>
      <w:r w:rsidRPr="008A4A9B">
        <w:rPr>
          <w:rFonts w:ascii="Arial Narrow" w:hAnsi="Arial Narrow"/>
        </w:rPr>
        <w:t xml:space="preserve">Jakarta: PT Rineka Cipta. Mahadewi, Luh Putu Putrini. 2014. </w:t>
      </w:r>
      <w:r w:rsidRPr="008A4A9B">
        <w:rPr>
          <w:rFonts w:ascii="Arial Narrow" w:hAnsi="Arial Narrow"/>
          <w:i/>
          <w:iCs/>
        </w:rPr>
        <w:t>Problematika Teknologi Pendidikan</w:t>
      </w:r>
      <w:r w:rsidRPr="008A4A9B">
        <w:rPr>
          <w:rFonts w:ascii="Arial Narrow" w:hAnsi="Arial Narrow"/>
        </w:rPr>
        <w:t xml:space="preserve">. Yogyakarta: Graha Ilmu </w:t>
      </w:r>
    </w:p>
    <w:p w14:paraId="0E10B76C" w14:textId="77777777" w:rsidR="00382F7D" w:rsidRPr="008A4A9B" w:rsidRDefault="00382F7D" w:rsidP="008A4A9B">
      <w:pPr>
        <w:spacing w:after="0" w:line="240" w:lineRule="auto"/>
        <w:ind w:left="567" w:hanging="567"/>
        <w:jc w:val="both"/>
        <w:rPr>
          <w:rFonts w:ascii="Arial Narrow" w:eastAsiaTheme="minorHAnsi" w:hAnsi="Arial Narrow"/>
          <w:color w:val="000000"/>
        </w:rPr>
      </w:pPr>
      <w:r w:rsidRPr="008A4A9B">
        <w:rPr>
          <w:rFonts w:ascii="Arial Narrow" w:eastAsia="Times New Roman" w:hAnsi="Arial Narrow"/>
        </w:rPr>
        <w:t xml:space="preserve">Hake, R. R. (1998). Interactive-engagement vs. traditional methods in mechanics instruction. In </w:t>
      </w:r>
      <w:r w:rsidRPr="008A4A9B">
        <w:rPr>
          <w:rFonts w:ascii="Arial Narrow" w:eastAsia="Times New Roman" w:hAnsi="Arial Narrow"/>
          <w:i/>
          <w:iCs/>
        </w:rPr>
        <w:t>APS Forum on Education Newsletter</w:t>
      </w:r>
      <w:r w:rsidRPr="008A4A9B">
        <w:rPr>
          <w:rFonts w:ascii="Arial Narrow" w:eastAsia="Times New Roman" w:hAnsi="Arial Narrow"/>
        </w:rPr>
        <w:t xml:space="preserve"> (pp. 5-7).</w:t>
      </w:r>
    </w:p>
    <w:p w14:paraId="32596607" w14:textId="77777777" w:rsidR="00382F7D" w:rsidRPr="008A4A9B" w:rsidRDefault="00382F7D" w:rsidP="008A4A9B">
      <w:pPr>
        <w:spacing w:after="0" w:line="240" w:lineRule="auto"/>
        <w:ind w:left="567" w:hanging="567"/>
        <w:jc w:val="both"/>
        <w:rPr>
          <w:rFonts w:ascii="Arial Narrow" w:eastAsiaTheme="minorHAnsi" w:hAnsi="Arial Narrow"/>
          <w:color w:val="000000"/>
        </w:rPr>
      </w:pPr>
      <w:r w:rsidRPr="008A4A9B">
        <w:rPr>
          <w:rFonts w:ascii="Arial Narrow" w:eastAsia="Times New Roman" w:hAnsi="Arial Narrow"/>
        </w:rPr>
        <w:t xml:space="preserve">Hersita, A. F., Kusdiana, A., &amp; Respati, R. (2020). Pengembangan Media Infografis Sebagai Media Penunjang Pembelajaran Ips Di Sd. </w:t>
      </w:r>
      <w:r w:rsidRPr="008A4A9B">
        <w:rPr>
          <w:rFonts w:ascii="Arial Narrow" w:eastAsia="Times New Roman" w:hAnsi="Arial Narrow"/>
          <w:i/>
          <w:iCs/>
        </w:rPr>
        <w:t>Pedadidaktika: Jurnal Ilmiah Pendidikan Guru Sekolah Dasar</w:t>
      </w:r>
      <w:r w:rsidRPr="008A4A9B">
        <w:rPr>
          <w:rFonts w:ascii="Arial Narrow" w:eastAsia="Times New Roman" w:hAnsi="Arial Narrow"/>
        </w:rPr>
        <w:t xml:space="preserve">, </w:t>
      </w:r>
      <w:r w:rsidRPr="008A4A9B">
        <w:rPr>
          <w:rFonts w:ascii="Arial Narrow" w:eastAsia="Times New Roman" w:hAnsi="Arial Narrow"/>
          <w:i/>
          <w:iCs/>
        </w:rPr>
        <w:t>7</w:t>
      </w:r>
      <w:r w:rsidRPr="008A4A9B">
        <w:rPr>
          <w:rFonts w:ascii="Arial Narrow" w:eastAsia="Times New Roman" w:hAnsi="Arial Narrow"/>
        </w:rPr>
        <w:t>(4), 192-198.</w:t>
      </w:r>
    </w:p>
    <w:p w14:paraId="2AABF26F" w14:textId="77777777" w:rsidR="00382F7D" w:rsidRPr="008A4A9B" w:rsidRDefault="00382F7D" w:rsidP="008A4A9B">
      <w:pPr>
        <w:spacing w:after="0" w:line="240" w:lineRule="auto"/>
        <w:ind w:left="567" w:hanging="567"/>
        <w:jc w:val="both"/>
        <w:rPr>
          <w:rFonts w:ascii="Arial Narrow" w:eastAsiaTheme="minorHAnsi" w:hAnsi="Arial Narrow"/>
          <w:color w:val="000000"/>
        </w:rPr>
      </w:pPr>
      <w:r w:rsidRPr="008A4A9B">
        <w:rPr>
          <w:rFonts w:ascii="Arial Narrow" w:eastAsiaTheme="minorHAnsi" w:hAnsi="Arial Narrow"/>
          <w:color w:val="000000"/>
        </w:rPr>
        <w:t xml:space="preserve">Napitupulu E &amp; Julaga S. 2014. The Instructional Model Development Based on Interactive Muledia on Technical Mechanics Competence of Vocational High School Students of North Sumatera Province. </w:t>
      </w:r>
      <w:r w:rsidRPr="008A4A9B">
        <w:rPr>
          <w:rFonts w:ascii="Arial Narrow" w:eastAsiaTheme="minorHAnsi" w:hAnsi="Arial Narrow"/>
          <w:i/>
          <w:iCs/>
          <w:color w:val="000000"/>
        </w:rPr>
        <w:t>International Journal of Education and Research. Vol. 2 No. 8</w:t>
      </w:r>
      <w:r w:rsidRPr="008A4A9B">
        <w:rPr>
          <w:rFonts w:ascii="Arial Narrow" w:eastAsiaTheme="minorHAnsi" w:hAnsi="Arial Narrow"/>
          <w:color w:val="000000"/>
        </w:rPr>
        <w:t xml:space="preserve">. 1—10. </w:t>
      </w:r>
    </w:p>
    <w:p w14:paraId="218068A3" w14:textId="77777777" w:rsidR="00382F7D" w:rsidRPr="008A4A9B" w:rsidRDefault="00382F7D" w:rsidP="008A4A9B">
      <w:pPr>
        <w:spacing w:after="0" w:line="240" w:lineRule="auto"/>
        <w:ind w:left="567" w:hanging="567"/>
        <w:jc w:val="both"/>
        <w:rPr>
          <w:rFonts w:ascii="Arial Narrow" w:eastAsiaTheme="minorHAnsi" w:hAnsi="Arial Narrow"/>
          <w:i/>
          <w:iCs/>
          <w:color w:val="000000"/>
        </w:rPr>
      </w:pPr>
      <w:r w:rsidRPr="008A4A9B">
        <w:rPr>
          <w:rFonts w:ascii="Arial Narrow" w:eastAsiaTheme="minorHAnsi" w:hAnsi="Arial Narrow"/>
          <w:color w:val="000000"/>
        </w:rPr>
        <w:t xml:space="preserve">Nugraha, D.A., Achmad B., &amp; Supartono. 2013. Media Reaksi Redoks Bervisi SETS Berorientasi Konstruktivistik. </w:t>
      </w:r>
      <w:r w:rsidRPr="008A4A9B">
        <w:rPr>
          <w:rFonts w:ascii="Arial Narrow" w:eastAsiaTheme="minorHAnsi" w:hAnsi="Arial Narrow"/>
          <w:i/>
          <w:iCs/>
          <w:color w:val="000000"/>
        </w:rPr>
        <w:t xml:space="preserve">Journal of Innobative Science Education. Vol 2 (1). </w:t>
      </w:r>
    </w:p>
    <w:p w14:paraId="563B06A9" w14:textId="77777777" w:rsidR="00382F7D" w:rsidRPr="008A4A9B" w:rsidRDefault="00382F7D" w:rsidP="008A4A9B">
      <w:pPr>
        <w:spacing w:after="0" w:line="240" w:lineRule="auto"/>
        <w:ind w:left="567" w:hanging="567"/>
        <w:jc w:val="both"/>
        <w:rPr>
          <w:rFonts w:ascii="Arial Narrow" w:hAnsi="Arial Narrow"/>
          <w:lang w:val="en-ID"/>
        </w:rPr>
      </w:pPr>
      <w:r w:rsidRPr="008A4A9B">
        <w:rPr>
          <w:rFonts w:ascii="Arial Narrow" w:hAnsi="Arial Narrow"/>
          <w:lang w:val="en-ID"/>
        </w:rPr>
        <w:t xml:space="preserve">Mariawan, </w:t>
      </w:r>
      <w:proofErr w:type="gramStart"/>
      <w:r w:rsidRPr="008A4A9B">
        <w:rPr>
          <w:rFonts w:ascii="Arial Narrow" w:hAnsi="Arial Narrow"/>
          <w:lang w:val="en-ID"/>
        </w:rPr>
        <w:t>I .</w:t>
      </w:r>
      <w:proofErr w:type="gramEnd"/>
      <w:r w:rsidRPr="008A4A9B">
        <w:rPr>
          <w:rFonts w:ascii="Arial Narrow" w:hAnsi="Arial Narrow"/>
          <w:lang w:val="en-ID"/>
        </w:rPr>
        <w:t xml:space="preserve">M. 1997. “Efektivitas Strategi Konflik Kogntif Dalam Pembelajaran Gaya Dan Tekanan”. </w:t>
      </w:r>
      <w:r w:rsidRPr="008A4A9B">
        <w:rPr>
          <w:rFonts w:ascii="Arial Narrow" w:hAnsi="Arial Narrow"/>
          <w:i/>
          <w:iCs/>
          <w:lang w:val="en-ID"/>
        </w:rPr>
        <w:t>Aneka Widya STKIP Singaraja</w:t>
      </w:r>
      <w:r w:rsidRPr="008A4A9B">
        <w:rPr>
          <w:rFonts w:ascii="Arial Narrow" w:hAnsi="Arial Narrow"/>
          <w:lang w:val="en-ID"/>
        </w:rPr>
        <w:t>, Nomor 3 (hlm.92-99).</w:t>
      </w:r>
    </w:p>
    <w:p w14:paraId="317B6C3E" w14:textId="77777777" w:rsidR="00382F7D" w:rsidRPr="008A4A9B" w:rsidRDefault="00382F7D" w:rsidP="008A4A9B">
      <w:pPr>
        <w:spacing w:after="0" w:line="240" w:lineRule="auto"/>
        <w:ind w:left="567" w:hanging="567"/>
        <w:jc w:val="both"/>
        <w:rPr>
          <w:rFonts w:ascii="Arial Narrow" w:hAnsi="Arial Narrow"/>
          <w:lang w:val="en-ID"/>
        </w:rPr>
      </w:pPr>
      <w:r w:rsidRPr="008A4A9B">
        <w:rPr>
          <w:rFonts w:ascii="Arial Narrow" w:hAnsi="Arial Narrow"/>
          <w:lang w:val="en-ID"/>
        </w:rPr>
        <w:t xml:space="preserve">Nur, M. 2011. </w:t>
      </w:r>
      <w:r w:rsidRPr="008A4A9B">
        <w:rPr>
          <w:rFonts w:ascii="Arial Narrow" w:hAnsi="Arial Narrow"/>
          <w:i/>
          <w:iCs/>
          <w:lang w:val="en-ID"/>
        </w:rPr>
        <w:t>Modul Keterampilan Proses Sains</w:t>
      </w:r>
      <w:r w:rsidRPr="008A4A9B">
        <w:rPr>
          <w:rFonts w:ascii="Arial Narrow" w:hAnsi="Arial Narrow"/>
          <w:lang w:val="en-ID"/>
        </w:rPr>
        <w:t>. Surabaya: Universitas Negeri Surabaya Pusat Sains dan Matematika Sekolah (PSMS).</w:t>
      </w:r>
    </w:p>
    <w:p w14:paraId="66F4611C" w14:textId="77777777" w:rsidR="00382F7D" w:rsidRPr="008A4A9B" w:rsidRDefault="00382F7D" w:rsidP="008A4A9B">
      <w:pPr>
        <w:spacing w:after="0" w:line="240" w:lineRule="auto"/>
        <w:ind w:left="567" w:hanging="567"/>
        <w:jc w:val="both"/>
        <w:rPr>
          <w:rFonts w:ascii="Arial Narrow" w:hAnsi="Arial Narrow"/>
          <w:lang w:val="en-ID"/>
        </w:rPr>
      </w:pPr>
      <w:r w:rsidRPr="008A4A9B">
        <w:rPr>
          <w:rFonts w:ascii="Arial Narrow" w:hAnsi="Arial Narrow"/>
          <w:lang w:val="en-ID"/>
        </w:rPr>
        <w:t xml:space="preserve">Ozdemr, G. D and D. B. Clark. 2007. “An Overview of Conceptual Change Theories”. </w:t>
      </w:r>
      <w:r w:rsidRPr="008A4A9B">
        <w:rPr>
          <w:rFonts w:ascii="Arial Narrow" w:hAnsi="Arial Narrow"/>
          <w:i/>
          <w:iCs/>
          <w:lang w:val="en-ID"/>
        </w:rPr>
        <w:t xml:space="preserve">Eurasia Journal of Mathematics, Science &amp; Technology Education, </w:t>
      </w:r>
      <w:r w:rsidRPr="008A4A9B">
        <w:rPr>
          <w:rFonts w:ascii="Arial Narrow" w:hAnsi="Arial Narrow"/>
          <w:lang w:val="en-ID"/>
        </w:rPr>
        <w:t>Volume 3, Nomor 4 (hlm.351-361).</w:t>
      </w:r>
    </w:p>
    <w:p w14:paraId="561AE0DD" w14:textId="77777777" w:rsidR="00382F7D" w:rsidRPr="008A4A9B" w:rsidRDefault="00382F7D" w:rsidP="008A4A9B">
      <w:pPr>
        <w:spacing w:after="0" w:line="240" w:lineRule="auto"/>
        <w:ind w:left="567" w:hanging="567"/>
        <w:jc w:val="both"/>
        <w:rPr>
          <w:rFonts w:ascii="Arial Narrow" w:hAnsi="Arial Narrow"/>
          <w:i/>
          <w:iCs/>
        </w:rPr>
      </w:pPr>
      <w:r w:rsidRPr="008A4A9B">
        <w:rPr>
          <w:rFonts w:ascii="Arial Narrow" w:hAnsi="Arial Narrow"/>
        </w:rPr>
        <w:t xml:space="preserve">Putri, N.W.S., Sariyasa &amp; I Made Ardana. 2014. Pengembangan Perangkat Pembelajaran Tandur Berbantuan Geogebra sebagai Upaya Meningkatkan Prestasi dan Aktivitas Belajar Geometri Siswa. </w:t>
      </w:r>
      <w:r w:rsidRPr="008A4A9B">
        <w:rPr>
          <w:rFonts w:ascii="Arial Narrow" w:hAnsi="Arial Narrow"/>
          <w:i/>
          <w:iCs/>
        </w:rPr>
        <w:t>E-Journal Program Pascasarjana Universitas Pendidikan Ganesha Program Studi Matematika. Vol 3.</w:t>
      </w:r>
    </w:p>
    <w:p w14:paraId="60316B4E" w14:textId="77777777" w:rsidR="00382F7D" w:rsidRPr="008A4A9B" w:rsidRDefault="00382F7D" w:rsidP="008A4A9B">
      <w:pPr>
        <w:spacing w:after="0" w:line="240" w:lineRule="auto"/>
        <w:ind w:left="567" w:hanging="567"/>
        <w:jc w:val="both"/>
        <w:rPr>
          <w:rFonts w:ascii="Arial Narrow" w:hAnsi="Arial Narrow"/>
        </w:rPr>
      </w:pPr>
      <w:r w:rsidRPr="008A4A9B">
        <w:rPr>
          <w:rFonts w:ascii="Arial Narrow" w:eastAsia="Times New Roman" w:hAnsi="Arial Narrow"/>
        </w:rPr>
        <w:t xml:space="preserve">Umami, M. R., Utomo, S. B., &amp; Ashadi, A. (2016). Pengaruh media infografis dan poster pada pembelajaran joyful learning terhadap prestasi belajar siswa ditinjau dari kemampuan logika pada materi pokok kesetimbangan kimia kelas XI IPA semester gasal SMA Negeri Gondangrejo tahun pelajaran 2015/2016. </w:t>
      </w:r>
      <w:r w:rsidRPr="008A4A9B">
        <w:rPr>
          <w:rFonts w:ascii="Arial Narrow" w:eastAsia="Times New Roman" w:hAnsi="Arial Narrow"/>
          <w:i/>
          <w:iCs/>
        </w:rPr>
        <w:t>Jurnal Pendidikan Kimia</w:t>
      </w:r>
      <w:r w:rsidRPr="008A4A9B">
        <w:rPr>
          <w:rFonts w:ascii="Arial Narrow" w:eastAsia="Times New Roman" w:hAnsi="Arial Narrow"/>
        </w:rPr>
        <w:t xml:space="preserve">, </w:t>
      </w:r>
      <w:r w:rsidRPr="008A4A9B">
        <w:rPr>
          <w:rFonts w:ascii="Arial Narrow" w:eastAsia="Times New Roman" w:hAnsi="Arial Narrow"/>
          <w:i/>
          <w:iCs/>
        </w:rPr>
        <w:t>5</w:t>
      </w:r>
      <w:r w:rsidRPr="008A4A9B">
        <w:rPr>
          <w:rFonts w:ascii="Arial Narrow" w:eastAsia="Times New Roman" w:hAnsi="Arial Narrow"/>
        </w:rPr>
        <w:t>(3), 9-17.</w:t>
      </w:r>
    </w:p>
    <w:p w14:paraId="62EE7430" w14:textId="77777777" w:rsidR="00382F7D" w:rsidRPr="008A4A9B" w:rsidRDefault="00382F7D" w:rsidP="008A4A9B">
      <w:pPr>
        <w:spacing w:after="0" w:line="240" w:lineRule="auto"/>
        <w:ind w:left="567" w:hanging="567"/>
        <w:jc w:val="both"/>
        <w:rPr>
          <w:rFonts w:ascii="Arial Narrow" w:hAnsi="Arial Narrow"/>
          <w:lang w:val="en-ID"/>
        </w:rPr>
      </w:pPr>
      <w:r w:rsidRPr="008A4A9B">
        <w:rPr>
          <w:rFonts w:ascii="Arial Narrow" w:hAnsi="Arial Narrow"/>
          <w:lang w:val="en-ID"/>
        </w:rPr>
        <w:t xml:space="preserve">Samatowa, U. 2007. </w:t>
      </w:r>
      <w:r w:rsidRPr="008A4A9B">
        <w:rPr>
          <w:rFonts w:ascii="Arial Narrow" w:hAnsi="Arial Narrow"/>
          <w:i/>
          <w:iCs/>
          <w:lang w:val="en-ID"/>
        </w:rPr>
        <w:t>Pembelajaran IPA di Sekolah Dasar</w:t>
      </w:r>
      <w:r w:rsidRPr="008A4A9B">
        <w:rPr>
          <w:rFonts w:ascii="Arial Narrow" w:hAnsi="Arial Narrow"/>
          <w:lang w:val="en-ID"/>
        </w:rPr>
        <w:t>. Jakarta: Universitas Terbuka.</w:t>
      </w:r>
    </w:p>
    <w:p w14:paraId="70EC4202" w14:textId="77777777" w:rsidR="00382F7D" w:rsidRPr="008A4A9B" w:rsidRDefault="00382F7D" w:rsidP="008A4A9B">
      <w:pPr>
        <w:spacing w:after="0" w:line="240" w:lineRule="auto"/>
        <w:ind w:left="567" w:hanging="567"/>
        <w:jc w:val="both"/>
        <w:rPr>
          <w:rFonts w:ascii="Arial Narrow" w:eastAsiaTheme="minorHAnsi" w:hAnsi="Arial Narrow"/>
          <w:color w:val="000000"/>
        </w:rPr>
      </w:pPr>
      <w:r w:rsidRPr="008A4A9B">
        <w:rPr>
          <w:rFonts w:ascii="Arial Narrow" w:eastAsiaTheme="minorHAnsi" w:hAnsi="Arial Narrow"/>
          <w:color w:val="000000"/>
        </w:rPr>
        <w:t xml:space="preserve">Sholihah, W., Susanto &amp; Titik S. 2015. Pengembangan Bahan Ajar (Buku Siswa) Matematika untuk Siswa Tunarungu Berdasarkan Standar Isi dan Karakteristik Siswa Tunarungu pada Sub Pokok Bahasan </w:t>
      </w:r>
      <w:r w:rsidRPr="008A4A9B">
        <w:rPr>
          <w:rFonts w:ascii="Arial Narrow" w:eastAsiaTheme="minorHAnsi" w:hAnsi="Arial Narrow"/>
          <w:color w:val="000000"/>
        </w:rPr>
        <w:lastRenderedPageBreak/>
        <w:t xml:space="preserve">Menentukan Hubungan Dua Garis, Besar Sudut, dan Jenis Sudut Kelas VII SMPLB/B Taman Pendidikan dan Asuhan (TPA) Jember Tahun Ajaran 2012/2013. </w:t>
      </w:r>
      <w:r w:rsidRPr="008A4A9B">
        <w:rPr>
          <w:rFonts w:ascii="Arial Narrow" w:eastAsiaTheme="minorHAnsi" w:hAnsi="Arial Narrow"/>
          <w:i/>
          <w:iCs/>
          <w:color w:val="000000"/>
        </w:rPr>
        <w:t>Pancaran. Vol 4. No. 1.</w:t>
      </w:r>
      <w:r w:rsidRPr="008A4A9B">
        <w:rPr>
          <w:rFonts w:ascii="Arial Narrow" w:eastAsiaTheme="minorHAnsi" w:hAnsi="Arial Narrow"/>
          <w:color w:val="000000"/>
        </w:rPr>
        <w:t xml:space="preserve">219—228. </w:t>
      </w:r>
    </w:p>
    <w:p w14:paraId="32AD2822" w14:textId="77777777" w:rsidR="00382F7D" w:rsidRPr="008A4A9B" w:rsidRDefault="00382F7D" w:rsidP="008A4A9B">
      <w:pPr>
        <w:spacing w:after="0" w:line="240" w:lineRule="auto"/>
        <w:ind w:left="567" w:hanging="567"/>
        <w:jc w:val="both"/>
        <w:rPr>
          <w:rFonts w:ascii="Arial Narrow" w:eastAsiaTheme="minorHAnsi" w:hAnsi="Arial Narrow"/>
          <w:color w:val="000000"/>
        </w:rPr>
      </w:pPr>
      <w:r w:rsidRPr="008A4A9B">
        <w:rPr>
          <w:rFonts w:ascii="Arial Narrow" w:eastAsiaTheme="minorHAnsi" w:hAnsi="Arial Narrow"/>
          <w:color w:val="000000"/>
        </w:rPr>
        <w:t xml:space="preserve">Sesya, P.R.A &amp; Lisdiana. 2014. Pengembangan Modul Fenotif (Fun Edukatif dan Inovatif) Materi Sistem Pertahanan Tubuh Manusia. </w:t>
      </w:r>
      <w:r w:rsidRPr="008A4A9B">
        <w:rPr>
          <w:rFonts w:ascii="Arial Narrow" w:eastAsiaTheme="minorHAnsi" w:hAnsi="Arial Narrow"/>
          <w:i/>
          <w:iCs/>
          <w:color w:val="000000"/>
        </w:rPr>
        <w:t>Unnes Journal of Biology Education</w:t>
      </w:r>
      <w:r w:rsidRPr="008A4A9B">
        <w:rPr>
          <w:rFonts w:ascii="Arial Narrow" w:eastAsiaTheme="minorHAnsi" w:hAnsi="Arial Narrow"/>
          <w:color w:val="000000"/>
        </w:rPr>
        <w:t xml:space="preserve">. </w:t>
      </w:r>
      <w:r w:rsidRPr="008A4A9B">
        <w:rPr>
          <w:rFonts w:ascii="Arial Narrow" w:eastAsiaTheme="minorHAnsi" w:hAnsi="Arial Narrow"/>
          <w:i/>
          <w:iCs/>
          <w:color w:val="000000"/>
        </w:rPr>
        <w:t>Vol 3 (3)</w:t>
      </w:r>
      <w:r w:rsidRPr="008A4A9B">
        <w:rPr>
          <w:rFonts w:ascii="Arial Narrow" w:eastAsiaTheme="minorHAnsi" w:hAnsi="Arial Narrow"/>
          <w:color w:val="000000"/>
        </w:rPr>
        <w:t xml:space="preserve">:313—318. </w:t>
      </w:r>
    </w:p>
    <w:p w14:paraId="37E97F49" w14:textId="77777777" w:rsidR="00382F7D" w:rsidRPr="008A4A9B" w:rsidRDefault="00382F7D" w:rsidP="008A4A9B">
      <w:pPr>
        <w:spacing w:after="0" w:line="240" w:lineRule="auto"/>
        <w:ind w:left="567" w:hanging="567"/>
        <w:jc w:val="both"/>
        <w:rPr>
          <w:rFonts w:ascii="Arial Narrow" w:eastAsiaTheme="minorHAnsi" w:hAnsi="Arial Narrow"/>
          <w:color w:val="000000"/>
        </w:rPr>
      </w:pPr>
      <w:r w:rsidRPr="008A4A9B">
        <w:rPr>
          <w:rFonts w:ascii="Arial Narrow" w:eastAsiaTheme="minorHAnsi" w:hAnsi="Arial Narrow"/>
          <w:color w:val="000000"/>
        </w:rPr>
        <w:t xml:space="preserve">Suryani, D.I., Tatang S &amp; A. Rachman I. 2014. Pengembangan Modul Kimia Reaksi Reduksi Oksidasi Kelas X SMA. </w:t>
      </w:r>
      <w:r w:rsidRPr="008A4A9B">
        <w:rPr>
          <w:rFonts w:ascii="Arial Narrow" w:eastAsiaTheme="minorHAnsi" w:hAnsi="Arial Narrow"/>
          <w:i/>
          <w:iCs/>
          <w:color w:val="000000"/>
        </w:rPr>
        <w:t>Jurnal Pendidikan Kimia. Volume 1(1):</w:t>
      </w:r>
      <w:r w:rsidRPr="008A4A9B">
        <w:rPr>
          <w:rFonts w:ascii="Arial Narrow" w:eastAsiaTheme="minorHAnsi" w:hAnsi="Arial Narrow"/>
          <w:color w:val="000000"/>
        </w:rPr>
        <w:t xml:space="preserve">18—28. </w:t>
      </w:r>
    </w:p>
    <w:p w14:paraId="13C4F2AE" w14:textId="77777777" w:rsidR="00382F7D" w:rsidRPr="008A4A9B" w:rsidRDefault="00382F7D" w:rsidP="008A4A9B">
      <w:pPr>
        <w:spacing w:after="0" w:line="240" w:lineRule="auto"/>
        <w:ind w:left="567" w:hanging="567"/>
        <w:jc w:val="both"/>
        <w:rPr>
          <w:rFonts w:ascii="Arial Narrow" w:hAnsi="Arial Narrow" w:cs="Arial"/>
        </w:rPr>
      </w:pPr>
      <w:r w:rsidRPr="008A4A9B">
        <w:rPr>
          <w:rFonts w:ascii="Arial Narrow" w:hAnsi="Arial Narrow" w:cs="Arial"/>
        </w:rPr>
        <w:t>Ramdani &amp; Iwan D. (2011). Pengembangan Modul Pembelajaran Berbasis Mindjet Manager sebagai Alternatif Materi Pembelajaran Kimia Organik. Journal Chemical. Vol 12 Nomor (1): 44—53</w:t>
      </w:r>
    </w:p>
    <w:p w14:paraId="059ECAEA" w14:textId="77777777" w:rsidR="00382F7D" w:rsidRPr="008A4A9B" w:rsidRDefault="00382F7D" w:rsidP="008A4A9B">
      <w:pPr>
        <w:spacing w:after="0" w:line="240" w:lineRule="auto"/>
        <w:ind w:left="567" w:hanging="567"/>
        <w:jc w:val="both"/>
        <w:rPr>
          <w:rFonts w:ascii="Arial Narrow" w:hAnsi="Arial Narrow"/>
          <w:lang w:val="en-ID"/>
        </w:rPr>
      </w:pPr>
      <w:r w:rsidRPr="008A4A9B">
        <w:rPr>
          <w:rFonts w:ascii="Arial Narrow" w:eastAsia="Times New Roman" w:hAnsi="Arial Narrow"/>
        </w:rPr>
        <w:t xml:space="preserve">Reizal, H., Agustiningsih, A., &amp; Hutama, F. S. (2020). Pengembangan Buku Ajar Berbasis Infografis Pada Tema Ekosistem Untuk Meningkatkan Hasil Belajar Siswa Kelas V SD. </w:t>
      </w:r>
      <w:r w:rsidRPr="008A4A9B">
        <w:rPr>
          <w:rFonts w:ascii="Arial Narrow" w:eastAsia="Times New Roman" w:hAnsi="Arial Narrow"/>
          <w:i/>
          <w:iCs/>
        </w:rPr>
        <w:t>Muallimuna: Jurnal Madrasah Ibtidaiyah</w:t>
      </w:r>
      <w:r w:rsidRPr="008A4A9B">
        <w:rPr>
          <w:rFonts w:ascii="Arial Narrow" w:eastAsia="Times New Roman" w:hAnsi="Arial Narrow"/>
        </w:rPr>
        <w:t xml:space="preserve">, </w:t>
      </w:r>
      <w:r w:rsidRPr="008A4A9B">
        <w:rPr>
          <w:rFonts w:ascii="Arial Narrow" w:eastAsia="Times New Roman" w:hAnsi="Arial Narrow"/>
          <w:i/>
          <w:iCs/>
        </w:rPr>
        <w:t>5</w:t>
      </w:r>
      <w:r w:rsidRPr="008A4A9B">
        <w:rPr>
          <w:rFonts w:ascii="Arial Narrow" w:eastAsia="Times New Roman" w:hAnsi="Arial Narrow"/>
        </w:rPr>
        <w:t>(2), 54-65.</w:t>
      </w:r>
    </w:p>
    <w:p w14:paraId="37DB3459" w14:textId="77777777" w:rsidR="00382F7D" w:rsidRPr="008A4A9B" w:rsidRDefault="00382F7D" w:rsidP="008A4A9B">
      <w:pPr>
        <w:spacing w:after="0" w:line="240" w:lineRule="auto"/>
        <w:ind w:left="567" w:hanging="567"/>
        <w:jc w:val="both"/>
        <w:rPr>
          <w:rFonts w:ascii="Arial Narrow" w:hAnsi="Arial Narrow"/>
        </w:rPr>
      </w:pPr>
      <w:r w:rsidRPr="008A4A9B">
        <w:rPr>
          <w:rFonts w:ascii="Arial Narrow" w:hAnsi="Arial Narrow"/>
        </w:rPr>
        <w:t xml:space="preserve">Taufik, M. (2012). Infografis sebagai bahasa visual pada surat kabar Tempo. </w:t>
      </w:r>
      <w:r w:rsidRPr="008A4A9B">
        <w:rPr>
          <w:rFonts w:ascii="Arial Narrow" w:hAnsi="Arial Narrow"/>
          <w:i/>
          <w:iCs/>
        </w:rPr>
        <w:t>Techno. Com</w:t>
      </w:r>
      <w:r w:rsidRPr="008A4A9B">
        <w:rPr>
          <w:rFonts w:ascii="Arial Narrow" w:hAnsi="Arial Narrow"/>
        </w:rPr>
        <w:t xml:space="preserve">, </w:t>
      </w:r>
      <w:r w:rsidRPr="008A4A9B">
        <w:rPr>
          <w:rFonts w:ascii="Arial Narrow" w:hAnsi="Arial Narrow"/>
          <w:i/>
          <w:iCs/>
        </w:rPr>
        <w:t>11</w:t>
      </w:r>
      <w:r w:rsidRPr="008A4A9B">
        <w:rPr>
          <w:rFonts w:ascii="Arial Narrow" w:hAnsi="Arial Narrow"/>
        </w:rPr>
        <w:t>(4), 156-163.</w:t>
      </w:r>
    </w:p>
    <w:p w14:paraId="6F73FCCA" w14:textId="77777777" w:rsidR="00382F7D" w:rsidRPr="008A4A9B" w:rsidRDefault="00382F7D" w:rsidP="008A4A9B">
      <w:pPr>
        <w:spacing w:after="0" w:line="240" w:lineRule="auto"/>
        <w:ind w:left="567" w:hanging="567"/>
        <w:jc w:val="both"/>
        <w:rPr>
          <w:rFonts w:ascii="Arial Narrow" w:hAnsi="Arial Narrow"/>
          <w:b/>
          <w:lang w:val="id-ID"/>
        </w:rPr>
      </w:pPr>
      <w:r w:rsidRPr="008A4A9B">
        <w:rPr>
          <w:rFonts w:ascii="Arial Narrow" w:hAnsi="Arial Narrow"/>
          <w:lang w:val="en-ID"/>
        </w:rPr>
        <w:t xml:space="preserve">Thiagarajan, S., Semmel, D.S., and Semmel, M.I. 1974. </w:t>
      </w:r>
      <w:r w:rsidRPr="008A4A9B">
        <w:rPr>
          <w:rFonts w:ascii="Arial Narrow" w:hAnsi="Arial Narrow"/>
          <w:i/>
          <w:iCs/>
          <w:lang w:val="en-ID"/>
        </w:rPr>
        <w:t xml:space="preserve">Instructional Development for Training Teachers of Expectional Children. </w:t>
      </w:r>
      <w:r w:rsidRPr="008A4A9B">
        <w:rPr>
          <w:rFonts w:ascii="Arial Narrow" w:hAnsi="Arial Narrow"/>
          <w:lang w:val="en-ID"/>
        </w:rPr>
        <w:t>Minneapolis, Minnesota: Leadership Training Institute/Special Education, University of Minnesota</w:t>
      </w:r>
    </w:p>
    <w:bookmarkEnd w:id="1"/>
    <w:p w14:paraId="1492142B" w14:textId="4FB5D601" w:rsidR="00382F7D" w:rsidRPr="008A4A9B" w:rsidRDefault="00382F7D" w:rsidP="008A4A9B">
      <w:pPr>
        <w:widowControl w:val="0"/>
        <w:autoSpaceDE w:val="0"/>
        <w:autoSpaceDN w:val="0"/>
        <w:adjustRightInd w:val="0"/>
        <w:spacing w:after="0" w:line="240" w:lineRule="auto"/>
        <w:ind w:left="480" w:hanging="480"/>
        <w:jc w:val="both"/>
        <w:rPr>
          <w:rFonts w:ascii="Arial Narrow" w:hAnsi="Arial Narrow"/>
          <w:i/>
          <w:iCs/>
        </w:rPr>
      </w:pPr>
    </w:p>
    <w:sectPr w:rsidR="00382F7D" w:rsidRPr="008A4A9B" w:rsidSect="001513A4">
      <w:headerReference w:type="even" r:id="rId14"/>
      <w:headerReference w:type="default" r:id="rId15"/>
      <w:footerReference w:type="even" r:id="rId16"/>
      <w:footerReference w:type="default" r:id="rId17"/>
      <w:headerReference w:type="first" r:id="rId18"/>
      <w:footerReference w:type="first" r:id="rId19"/>
      <w:pgSz w:w="11907" w:h="16840" w:code="9"/>
      <w:pgMar w:top="1276" w:right="1418" w:bottom="1418" w:left="1701" w:header="737"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84AD9" w14:textId="77777777" w:rsidR="00693757" w:rsidRDefault="00693757" w:rsidP="001D3718">
      <w:pPr>
        <w:spacing w:after="0" w:line="240" w:lineRule="auto"/>
      </w:pPr>
      <w:r>
        <w:separator/>
      </w:r>
    </w:p>
  </w:endnote>
  <w:endnote w:type="continuationSeparator" w:id="0">
    <w:p w14:paraId="20501EAE" w14:textId="77777777" w:rsidR="00693757" w:rsidRDefault="00693757"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dobe Garamond Pro">
    <w:altName w:val="Garamond"/>
    <w:charset w:val="00"/>
    <w:family w:val="auto"/>
    <w:pitch w:val="default"/>
    <w:sig w:usb0="00000000"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Myungjo Std M">
    <w:panose1 w:val="00000000000000000000"/>
    <w:charset w:val="80"/>
    <w:family w:val="roman"/>
    <w:notTrueType/>
    <w:pitch w:val="variable"/>
    <w:sig w:usb0="00000203" w:usb1="29D72C10" w:usb2="00000010" w:usb3="00000000" w:csb0="002A0005" w:csb1="00000000"/>
  </w:font>
  <w:font w:name="DengXian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5A85" w14:textId="77777777" w:rsidR="00006196" w:rsidRPr="00D55AC4" w:rsidRDefault="00006196" w:rsidP="00006196">
    <w:pPr>
      <w:pStyle w:val="Footer"/>
      <w:tabs>
        <w:tab w:val="clear" w:pos="4680"/>
        <w:tab w:val="center" w:pos="4395"/>
      </w:tabs>
      <w:jc w:val="center"/>
      <w:rPr>
        <w:rFonts w:ascii="Centaur" w:hAnsi="Centaur"/>
        <w:i/>
        <w:noProof/>
        <w:color w:val="000000"/>
        <w:sz w:val="18"/>
        <w:szCs w:val="18"/>
      </w:rPr>
    </w:pPr>
    <w:r w:rsidRPr="00230196">
      <w:rPr>
        <w:noProof/>
        <w:lang w:val="id-ID" w:eastAsia="id-ID"/>
      </w:rPr>
      <mc:AlternateContent>
        <mc:Choice Requires="wps">
          <w:drawing>
            <wp:anchor distT="4294967295" distB="4294967295" distL="114300" distR="114300" simplePos="0" relativeHeight="251665408" behindDoc="0" locked="0" layoutInCell="1" allowOverlap="1" wp14:anchorId="7FFB528F" wp14:editId="679B2E8F">
              <wp:simplePos x="0" y="0"/>
              <wp:positionH relativeFrom="column">
                <wp:posOffset>0</wp:posOffset>
              </wp:positionH>
              <wp:positionV relativeFrom="paragraph">
                <wp:posOffset>-117476</wp:posOffset>
              </wp:positionV>
              <wp:extent cx="56083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3207E8"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" strokecolor="#5b9bd5 [3204]" strokeweight="1.5pt">
              <v:stroke joinstyle="miter"/>
              <o:lock v:ext="edit" shapetype="f"/>
            </v:line>
          </w:pict>
        </mc:Fallback>
      </mc:AlternateContent>
    </w: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p w14:paraId="5DEF81CC" w14:textId="77777777" w:rsidR="006E1E83" w:rsidRPr="004178F0" w:rsidRDefault="006E1E83" w:rsidP="00313BD4">
    <w:pPr>
      <w:pStyle w:val="Footer"/>
      <w:tabs>
        <w:tab w:val="clear" w:pos="4680"/>
        <w:tab w:val="center" w:pos="4395"/>
      </w:tabs>
      <w:rPr>
        <w:rFonts w:ascii="Centaur" w:hAnsi="Centaur"/>
        <w:i/>
        <w:noProof/>
        <w:color w:val="C00000"/>
        <w:sz w:val="18"/>
        <w:szCs w:val="18"/>
      </w:rPr>
    </w:pPr>
    <w:r w:rsidRPr="00CB1011">
      <w:rPr>
        <w:rFonts w:ascii="Centaur" w:hAnsi="Centau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2F21" w14:textId="77777777" w:rsidR="000A4079" w:rsidRPr="00D55AC4" w:rsidRDefault="00C0600A" w:rsidP="000A4079">
    <w:pPr>
      <w:pStyle w:val="Footer"/>
      <w:tabs>
        <w:tab w:val="clear" w:pos="4680"/>
        <w:tab w:val="center" w:pos="4395"/>
      </w:tabs>
      <w:jc w:val="center"/>
      <w:rPr>
        <w:rFonts w:ascii="Centaur" w:hAnsi="Centaur"/>
        <w:i/>
        <w:noProof/>
        <w:color w:val="000000"/>
        <w:sz w:val="18"/>
        <w:szCs w:val="18"/>
      </w:rPr>
    </w:pPr>
    <w:r w:rsidRPr="00230196">
      <w:rPr>
        <w:noProof/>
        <w:lang w:val="id-ID" w:eastAsia="id-ID"/>
      </w:rPr>
      <mc:AlternateContent>
        <mc:Choice Requires="wps">
          <w:drawing>
            <wp:anchor distT="4294967295" distB="4294967295" distL="114300" distR="114300" simplePos="0" relativeHeight="251657216" behindDoc="0" locked="0" layoutInCell="1" allowOverlap="1" wp14:anchorId="47561278" wp14:editId="4C0F5C5C">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4B0A7A" id="Straight Connector 20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" strokecolor="#5b9bd5 [3204]" strokeweight="1.5pt">
              <v:stroke joinstyle="miter"/>
              <o:lock v:ext="edit" shapetype="f"/>
            </v:line>
          </w:pict>
        </mc:Fallback>
      </mc:AlternateContent>
    </w:r>
    <w:r w:rsidR="000A4079" w:rsidRPr="00230196">
      <w:rPr>
        <w:rFonts w:ascii="Centaur" w:hAnsi="Centaur"/>
        <w:noProof/>
        <w:color w:val="000000"/>
        <w:sz w:val="18"/>
        <w:szCs w:val="18"/>
        <w:lang w:val="id-ID"/>
      </w:rPr>
      <w:t xml:space="preserve">First Author </w:t>
    </w:r>
    <w:r w:rsidR="000A4079" w:rsidRPr="00230196">
      <w:rPr>
        <w:rFonts w:ascii="Centaur" w:hAnsi="Centaur"/>
        <w:i/>
        <w:noProof/>
        <w:color w:val="000000"/>
        <w:sz w:val="18"/>
        <w:szCs w:val="18"/>
        <w:lang w:val="id-ID"/>
      </w:rPr>
      <w:t>et al.</w:t>
    </w:r>
    <w:r w:rsidR="000A4079" w:rsidRPr="00D55AC4">
      <w:rPr>
        <w:rFonts w:ascii="Centaur" w:hAnsi="Centaur"/>
        <w:i/>
        <w:noProof/>
        <w:color w:val="000000"/>
        <w:sz w:val="18"/>
        <w:szCs w:val="18"/>
        <w:lang w:val="id-ID"/>
      </w:rPr>
      <w:t xml:space="preserve"> </w:t>
    </w:r>
    <w:r w:rsidR="000A4079" w:rsidRPr="00230196">
      <w:rPr>
        <w:rFonts w:ascii="Centaur" w:hAnsi="Centaur"/>
        <w:noProof/>
        <w:color w:val="000000"/>
        <w:sz w:val="18"/>
        <w:szCs w:val="18"/>
      </w:rPr>
      <w:t>(</w:t>
    </w:r>
    <w:r w:rsidR="000A4079" w:rsidRPr="00230196">
      <w:rPr>
        <w:rFonts w:ascii="Centaur" w:hAnsi="Centaur"/>
        <w:noProof/>
        <w:color w:val="000000"/>
        <w:sz w:val="18"/>
        <w:szCs w:val="18"/>
        <w:lang w:val="id-ID"/>
      </w:rPr>
      <w:t>Title of Paper Shortly</w:t>
    </w:r>
    <w:r w:rsidR="000A4079" w:rsidRPr="00230196">
      <w:rPr>
        <w:rFonts w:ascii="Centaur" w:hAnsi="Centaur"/>
        <w:noProof/>
        <w:color w:val="000000"/>
        <w:sz w:val="18"/>
        <w:szCs w:val="18"/>
      </w:rPr>
      <w:t>)</w:t>
    </w:r>
  </w:p>
  <w:p w14:paraId="22A9D311" w14:textId="77777777" w:rsidR="000A4079" w:rsidRPr="004178F0" w:rsidRDefault="000A4079" w:rsidP="004178F0">
    <w:pPr>
      <w:pStyle w:val="Footer"/>
      <w:tabs>
        <w:tab w:val="clear" w:pos="4680"/>
        <w:tab w:val="center" w:pos="4395"/>
      </w:tabs>
      <w:rPr>
        <w:rFonts w:ascii="Centaur" w:hAnsi="Centaur"/>
        <w:i/>
        <w:noProof/>
        <w:color w:val="C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D081" w14:textId="77777777" w:rsidR="001F3CC7" w:rsidRPr="00A94C3D" w:rsidRDefault="00D21D37" w:rsidP="00D21D37">
    <w:pPr>
      <w:pStyle w:val="Footer"/>
      <w:tabs>
        <w:tab w:val="left" w:pos="567"/>
        <w:tab w:val="left" w:pos="6946"/>
      </w:tabs>
      <w:ind w:firstLine="426"/>
      <w:jc w:val="right"/>
    </w:pPr>
    <w:r w:rsidRPr="00D21D37">
      <w:rPr>
        <w:b/>
        <w:noProof/>
        <w:sz w:val="20"/>
        <w:szCs w:val="20"/>
        <w:lang w:val="id-ID" w:eastAsia="id-ID"/>
      </w:rPr>
      <w:drawing>
        <wp:anchor distT="0" distB="0" distL="114300" distR="114300" simplePos="0" relativeHeight="251661312" behindDoc="0" locked="0" layoutInCell="1" allowOverlap="1" wp14:anchorId="2A4CF875" wp14:editId="65E46330">
          <wp:simplePos x="0" y="0"/>
          <wp:positionH relativeFrom="column">
            <wp:posOffset>3732728</wp:posOffset>
          </wp:positionH>
          <wp:positionV relativeFrom="paragraph">
            <wp:posOffset>-10160</wp:posOffset>
          </wp:positionV>
          <wp:extent cx="213360" cy="2070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14:sizeRelH relativeFrom="page">
            <wp14:pctWidth>0</wp14:pctWidth>
          </wp14:sizeRelH>
          <wp14:sizeRelV relativeFrom="page">
            <wp14:pctHeight>0</wp14:pctHeight>
          </wp14:sizeRelV>
        </wp:anchor>
      </w:drawing>
    </w:r>
    <w:r w:rsidR="00462AB1" w:rsidRPr="00D21D37">
      <w:rPr>
        <w:noProof/>
        <w:sz w:val="20"/>
        <w:szCs w:val="20"/>
        <w:lang w:val="id-ID" w:eastAsia="id-ID"/>
      </w:rPr>
      <w:drawing>
        <wp:anchor distT="0" distB="0" distL="114300" distR="114300" simplePos="0" relativeHeight="251659264" behindDoc="0" locked="0" layoutInCell="1" allowOverlap="1" wp14:anchorId="05BE1B9B" wp14:editId="6935C3C0">
          <wp:simplePos x="0" y="0"/>
          <wp:positionH relativeFrom="column">
            <wp:posOffset>53340</wp:posOffset>
          </wp:positionH>
          <wp:positionV relativeFrom="paragraph">
            <wp:posOffset>-17780</wp:posOffset>
          </wp:positionV>
          <wp:extent cx="179070" cy="187960"/>
          <wp:effectExtent l="0" t="0" r="0" b="2540"/>
          <wp:wrapNone/>
          <wp:docPr id="17"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00A" w:rsidRPr="00D21D37">
      <w:rPr>
        <w:noProof/>
        <w:sz w:val="20"/>
        <w:szCs w:val="20"/>
        <w:lang w:val="id-ID" w:eastAsia="id-ID"/>
      </w:rPr>
      <mc:AlternateContent>
        <mc:Choice Requires="wps">
          <w:drawing>
            <wp:anchor distT="4294967295" distB="4294967295" distL="114300" distR="114300" simplePos="0" relativeHeight="251655168" behindDoc="0" locked="0" layoutInCell="1" allowOverlap="1" wp14:anchorId="4EA390AA" wp14:editId="73F1A385">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61789B" id="Straight Connector 20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" strokecolor="#5b9bd5 [3204]" strokeweight="1.5pt">
              <v:stroke joinstyle="miter"/>
              <o:lock v:ext="edit" shapetype="f"/>
            </v:line>
          </w:pict>
        </mc:Fallback>
      </mc:AlternateContent>
    </w:r>
    <w:proofErr w:type="gramStart"/>
    <w:r w:rsidR="00892EB2" w:rsidRPr="00D21D37">
      <w:rPr>
        <w:sz w:val="20"/>
        <w:szCs w:val="20"/>
      </w:rPr>
      <w:t xml:space="preserve">doi </w:t>
    </w:r>
    <w:r w:rsidR="00F47C91" w:rsidRPr="00D21D37">
      <w:rPr>
        <w:sz w:val="20"/>
        <w:szCs w:val="20"/>
      </w:rPr>
      <w:t>:</w:t>
    </w:r>
    <w:proofErr w:type="gramEnd"/>
    <w:r w:rsidR="00006196" w:rsidRPr="00D21D37">
      <w:rPr>
        <w:sz w:val="20"/>
        <w:szCs w:val="20"/>
      </w:rPr>
      <w:t>10.32585/</w:t>
    </w:r>
    <w:r w:rsidRPr="00D21D37">
      <w:rPr>
        <w:sz w:val="20"/>
        <w:szCs w:val="20"/>
      </w:rPr>
      <w:t>jbl</w:t>
    </w:r>
    <w:r w:rsidR="00006196" w:rsidRPr="00D21D37">
      <w:rPr>
        <w:sz w:val="20"/>
        <w:szCs w:val="20"/>
      </w:rPr>
      <w:t>.v</w:t>
    </w:r>
    <w:r w:rsidRPr="00D21D37">
      <w:rPr>
        <w:sz w:val="20"/>
        <w:szCs w:val="20"/>
      </w:rPr>
      <w:t>3</w:t>
    </w:r>
    <w:r w:rsidR="00006196" w:rsidRPr="00D21D37">
      <w:rPr>
        <w:sz w:val="20"/>
        <w:szCs w:val="20"/>
      </w:rPr>
      <w:t>i</w:t>
    </w:r>
    <w:r w:rsidRPr="00D21D37">
      <w:rPr>
        <w:sz w:val="20"/>
        <w:szCs w:val="20"/>
      </w:rPr>
      <w:t>1</w:t>
    </w:r>
    <w:r w:rsidR="00006196" w:rsidRPr="00D21D37">
      <w:rPr>
        <w:sz w:val="20"/>
        <w:szCs w:val="20"/>
      </w:rPr>
      <w:t xml:space="preserve">.xxx </w:t>
    </w:r>
    <w:r w:rsidR="00892EB2" w:rsidRPr="00D21D37">
      <w:rPr>
        <w:sz w:val="20"/>
        <w:szCs w:val="20"/>
      </w:rPr>
      <w:t xml:space="preserve">                                              </w:t>
    </w:r>
    <w:r>
      <w:rPr>
        <w:sz w:val="20"/>
        <w:szCs w:val="20"/>
      </w:rPr>
      <w:t xml:space="preserve"> </w:t>
    </w:r>
    <w:r w:rsidR="00892EB2" w:rsidRPr="00D21D37">
      <w:rPr>
        <w:sz w:val="20"/>
        <w:szCs w:val="20"/>
      </w:rPr>
      <w:t xml:space="preserve">    </w:t>
    </w:r>
    <w:r w:rsidR="00CA6438" w:rsidRPr="00D21D37">
      <w:rPr>
        <w:sz w:val="20"/>
        <w:szCs w:val="20"/>
      </w:rPr>
      <w:t xml:space="preserve">              </w:t>
    </w:r>
    <w:r w:rsidR="003549B4" w:rsidRPr="00D21D37">
      <w:rPr>
        <w:sz w:val="20"/>
        <w:szCs w:val="20"/>
      </w:rPr>
      <w:t xml:space="preserve">      </w:t>
    </w:r>
    <w:r>
      <w:rPr>
        <w:sz w:val="20"/>
        <w:szCs w:val="20"/>
      </w:rPr>
      <w:t xml:space="preserve">        </w:t>
    </w:r>
    <w:r w:rsidR="003549B4" w:rsidRPr="00D21D37">
      <w:rPr>
        <w:sz w:val="20"/>
        <w:szCs w:val="20"/>
      </w:rPr>
      <w:t xml:space="preserve">    </w:t>
    </w:r>
    <w:r w:rsidR="00C0600A" w:rsidRPr="00D21D37">
      <w:rPr>
        <w:noProof/>
        <w:sz w:val="20"/>
        <w:szCs w:val="20"/>
        <w:lang w:val="id-ID" w:eastAsia="id-ID"/>
      </w:rPr>
      <w:drawing>
        <wp:anchor distT="0" distB="0" distL="114300" distR="114300" simplePos="0" relativeHeight="251660288" behindDoc="0" locked="0" layoutInCell="1" allowOverlap="1" wp14:anchorId="181B1663" wp14:editId="62368B2F">
          <wp:simplePos x="0" y="0"/>
          <wp:positionH relativeFrom="column">
            <wp:posOffset>5434330</wp:posOffset>
          </wp:positionH>
          <wp:positionV relativeFrom="paragraph">
            <wp:posOffset>9958070</wp:posOffset>
          </wp:positionV>
          <wp:extent cx="210820" cy="210820"/>
          <wp:effectExtent l="0" t="0" r="0" b="0"/>
          <wp:wrapNone/>
          <wp:docPr id="18"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3549B4" w:rsidRPr="00D21D37">
      <w:rPr>
        <w:sz w:val="20"/>
        <w:szCs w:val="20"/>
      </w:rPr>
      <w:t xml:space="preserve">    </w:t>
    </w:r>
    <w:r w:rsidR="00462AB1" w:rsidRPr="00D21D37">
      <w:rPr>
        <w:sz w:val="20"/>
        <w:szCs w:val="20"/>
      </w:rPr>
      <w:t xml:space="preserve"> </w:t>
    </w:r>
    <w:r w:rsidRPr="00D21D37">
      <w:rPr>
        <w:sz w:val="18"/>
        <w:szCs w:val="18"/>
      </w:rPr>
      <w:t>journalofbiologylearning@gmail.com</w:t>
    </w:r>
  </w:p>
  <w:p w14:paraId="6ED5CE70" w14:textId="77777777" w:rsidR="006E1E83" w:rsidRPr="00033E8E" w:rsidRDefault="006E1E83" w:rsidP="002E49A6">
    <w:pPr>
      <w:pStyle w:val="Footer"/>
      <w:tabs>
        <w:tab w:val="clear" w:pos="4680"/>
        <w:tab w:val="clear" w:pos="9360"/>
        <w:tab w:val="left" w:pos="7230"/>
      </w:tabs>
      <w:spacing w:after="12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EC2D9" w14:textId="77777777" w:rsidR="00693757" w:rsidRDefault="00693757" w:rsidP="001D3718">
      <w:pPr>
        <w:spacing w:after="0" w:line="240" w:lineRule="auto"/>
      </w:pPr>
      <w:r>
        <w:separator/>
      </w:r>
    </w:p>
  </w:footnote>
  <w:footnote w:type="continuationSeparator" w:id="0">
    <w:p w14:paraId="4722D944" w14:textId="77777777" w:rsidR="00693757" w:rsidRDefault="00693757"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7" w:type="dxa"/>
      <w:tblLook w:val="04A0" w:firstRow="1" w:lastRow="0" w:firstColumn="1" w:lastColumn="0" w:noHBand="0" w:noVBand="1"/>
    </w:tblPr>
    <w:tblGrid>
      <w:gridCol w:w="4282"/>
      <w:gridCol w:w="4507"/>
    </w:tblGrid>
    <w:tr w:rsidR="001513A4" w14:paraId="071C13F4" w14:textId="77777777" w:rsidTr="003E2900">
      <w:trPr>
        <w:trHeight w:val="484"/>
      </w:trPr>
      <w:tc>
        <w:tcPr>
          <w:tcW w:w="4282" w:type="dxa"/>
          <w:shd w:val="clear" w:color="auto" w:fill="auto"/>
          <w:vAlign w:val="center"/>
        </w:tcPr>
        <w:p w14:paraId="6D0CBBA6" w14:textId="77777777" w:rsidR="001513A4" w:rsidRPr="001513A4" w:rsidRDefault="001513A4" w:rsidP="001513A4">
          <w:pPr>
            <w:pStyle w:val="Footer"/>
            <w:spacing w:after="0"/>
            <w:ind w:left="-114"/>
            <w:rPr>
              <w:b/>
            </w:rPr>
          </w:pPr>
          <w:r w:rsidRPr="001F3CC7">
            <w:rPr>
              <w:b/>
            </w:rPr>
            <w:fldChar w:fldCharType="begin"/>
          </w:r>
          <w:r w:rsidRPr="001F3CC7">
            <w:rPr>
              <w:b/>
            </w:rPr>
            <w:instrText xml:space="preserve"> PAGE   \* MERGEFORMAT </w:instrText>
          </w:r>
          <w:r w:rsidRPr="001F3CC7">
            <w:rPr>
              <w:b/>
            </w:rPr>
            <w:fldChar w:fldCharType="separate"/>
          </w:r>
          <w:r w:rsidR="00965E8D">
            <w:rPr>
              <w:b/>
              <w:noProof/>
            </w:rPr>
            <w:t>2</w:t>
          </w:r>
          <w:r w:rsidRPr="001F3CC7">
            <w:rPr>
              <w:b/>
              <w:noProof/>
            </w:rPr>
            <w:fldChar w:fldCharType="end"/>
          </w:r>
        </w:p>
        <w:p w14:paraId="1C87B24A" w14:textId="77777777" w:rsidR="001513A4" w:rsidRDefault="00D21D37" w:rsidP="00D21D37">
          <w:pPr>
            <w:pStyle w:val="Header"/>
            <w:ind w:left="-110"/>
          </w:pPr>
          <w:r>
            <w:rPr>
              <w:sz w:val="16"/>
            </w:rPr>
            <w:t>ISSN 2623-2243 (print), 2623</w:t>
          </w:r>
          <w:r w:rsidRPr="00D21D37">
            <w:rPr>
              <w:sz w:val="16"/>
            </w:rPr>
            <w:t>–1476 (online)</w:t>
          </w:r>
        </w:p>
      </w:tc>
      <w:tc>
        <w:tcPr>
          <w:tcW w:w="4507" w:type="dxa"/>
          <w:shd w:val="clear" w:color="auto" w:fill="auto"/>
          <w:vAlign w:val="bottom"/>
        </w:tcPr>
        <w:p w14:paraId="1CCF726A" w14:textId="77777777" w:rsidR="00E86BB7" w:rsidRPr="00E86BB7" w:rsidRDefault="00E86BB7" w:rsidP="001513A4">
          <w:pPr>
            <w:pStyle w:val="Header"/>
            <w:jc w:val="right"/>
            <w:rPr>
              <w:b/>
              <w:sz w:val="20"/>
              <w:szCs w:val="20"/>
              <w:lang w:val="id-ID"/>
            </w:rPr>
          </w:pPr>
          <w:r w:rsidRPr="00E86BB7">
            <w:rPr>
              <w:b/>
              <w:sz w:val="20"/>
              <w:szCs w:val="20"/>
            </w:rPr>
            <w:t xml:space="preserve">Journal of </w:t>
          </w:r>
          <w:r w:rsidR="00D21D37">
            <w:rPr>
              <w:b/>
              <w:sz w:val="20"/>
              <w:szCs w:val="20"/>
            </w:rPr>
            <w:t>Biology Learning</w:t>
          </w:r>
          <w:r w:rsidRPr="00E86BB7">
            <w:rPr>
              <w:b/>
              <w:sz w:val="20"/>
              <w:szCs w:val="20"/>
              <w:lang w:val="id-ID"/>
            </w:rPr>
            <w:t xml:space="preserve"> </w:t>
          </w:r>
        </w:p>
        <w:p w14:paraId="5D650274" w14:textId="77777777" w:rsidR="001513A4" w:rsidRPr="00D21D37" w:rsidRDefault="00D21D37" w:rsidP="00D21D37">
          <w:pPr>
            <w:pStyle w:val="Header"/>
            <w:jc w:val="right"/>
            <w:rPr>
              <w:sz w:val="16"/>
            </w:rPr>
          </w:pPr>
          <w:r>
            <w:rPr>
              <w:szCs w:val="18"/>
              <w:lang w:val="id-ID"/>
            </w:rPr>
            <w:t>Vol. 3</w:t>
          </w:r>
          <w:r w:rsidR="001513A4" w:rsidRPr="00D55AC4">
            <w:rPr>
              <w:szCs w:val="18"/>
              <w:lang w:val="id-ID"/>
            </w:rPr>
            <w:t>.</w:t>
          </w:r>
          <w:r w:rsidR="001513A4" w:rsidRPr="00D55AC4">
            <w:rPr>
              <w:szCs w:val="18"/>
            </w:rPr>
            <w:t xml:space="preserve">, No. 1, </w:t>
          </w:r>
          <w:r>
            <w:rPr>
              <w:szCs w:val="18"/>
            </w:rPr>
            <w:t>March 2021</w:t>
          </w:r>
          <w:r w:rsidR="001513A4" w:rsidRPr="00D55AC4">
            <w:rPr>
              <w:szCs w:val="18"/>
            </w:rPr>
            <w:t xml:space="preserve">, pp. </w:t>
          </w:r>
          <w:r>
            <w:rPr>
              <w:szCs w:val="18"/>
              <w:lang w:val="id-ID"/>
            </w:rPr>
            <w:t>xx</w:t>
          </w:r>
          <w:r w:rsidR="001513A4" w:rsidRPr="00D55AC4">
            <w:rPr>
              <w:szCs w:val="18"/>
            </w:rPr>
            <w:t>-</w:t>
          </w:r>
          <w:r>
            <w:rPr>
              <w:szCs w:val="18"/>
            </w:rPr>
            <w:t>xx</w:t>
          </w:r>
        </w:p>
      </w:tc>
    </w:tr>
  </w:tbl>
  <w:p w14:paraId="5B363C20" w14:textId="77777777" w:rsidR="006E1E83" w:rsidRPr="003E2900" w:rsidRDefault="001513A4" w:rsidP="001513A4">
    <w:pPr>
      <w:pStyle w:val="Header"/>
      <w:rPr>
        <w:rFonts w:ascii="Cambria" w:hAnsi="Cambria"/>
        <w:lang w:val="id-ID"/>
      </w:rPr>
    </w:pPr>
    <w:r>
      <w:rPr>
        <w:noProof/>
        <w:lang w:val="id-ID" w:eastAsia="id-ID"/>
      </w:rPr>
      <mc:AlternateContent>
        <mc:Choice Requires="wps">
          <w:drawing>
            <wp:anchor distT="4294967295" distB="4294967295" distL="114300" distR="114300" simplePos="0" relativeHeight="251663360" behindDoc="0" locked="0" layoutInCell="1" allowOverlap="1" wp14:anchorId="386488D7" wp14:editId="03E2700F">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E2AA58"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" strokecolor="#5b9bd5 [3204]" strokeweight="1.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4A0" w:firstRow="1" w:lastRow="0" w:firstColumn="1" w:lastColumn="0" w:noHBand="0" w:noVBand="1"/>
    </w:tblPr>
    <w:tblGrid>
      <w:gridCol w:w="4565"/>
      <w:gridCol w:w="4224"/>
    </w:tblGrid>
    <w:tr w:rsidR="00FA64B8" w14:paraId="35401B69" w14:textId="77777777" w:rsidTr="003E2900">
      <w:trPr>
        <w:trHeight w:val="274"/>
      </w:trPr>
      <w:tc>
        <w:tcPr>
          <w:tcW w:w="4565" w:type="dxa"/>
          <w:shd w:val="clear" w:color="auto" w:fill="auto"/>
          <w:vAlign w:val="center"/>
        </w:tcPr>
        <w:p w14:paraId="7B03729B" w14:textId="77777777" w:rsidR="00FA64B8" w:rsidRPr="00FA64B8" w:rsidRDefault="00FA64B8" w:rsidP="00D21D37">
          <w:pPr>
            <w:pStyle w:val="Namependhapa"/>
            <w:rPr>
              <w:rFonts w:ascii="Arial Narrow" w:hAnsi="Arial Narrow"/>
              <w:b/>
              <w:sz w:val="20"/>
            </w:rPr>
          </w:pPr>
          <w:r w:rsidRPr="00FA64B8">
            <w:rPr>
              <w:rFonts w:ascii="Arial Narrow" w:hAnsi="Arial Narrow"/>
              <w:b/>
              <w:sz w:val="20"/>
            </w:rPr>
            <w:t xml:space="preserve">Journal of </w:t>
          </w:r>
          <w:r w:rsidR="00D21D37">
            <w:rPr>
              <w:rFonts w:ascii="Arial Narrow" w:hAnsi="Arial Narrow"/>
              <w:b/>
              <w:sz w:val="20"/>
            </w:rPr>
            <w:t>Biology Learning</w:t>
          </w:r>
        </w:p>
      </w:tc>
      <w:tc>
        <w:tcPr>
          <w:tcW w:w="4224" w:type="dxa"/>
          <w:vMerge w:val="restart"/>
          <w:shd w:val="clear" w:color="auto" w:fill="auto"/>
          <w:vAlign w:val="bottom"/>
        </w:tcPr>
        <w:p w14:paraId="4E50A137" w14:textId="77777777" w:rsidR="00FA64B8" w:rsidRPr="001513A4" w:rsidRDefault="00FA64B8" w:rsidP="001513A4">
          <w:pPr>
            <w:pStyle w:val="Footer"/>
            <w:spacing w:after="0"/>
            <w:jc w:val="right"/>
            <w:rPr>
              <w:b/>
            </w:rPr>
          </w:pPr>
          <w:r w:rsidRPr="001F3CC7">
            <w:rPr>
              <w:b/>
            </w:rPr>
            <w:fldChar w:fldCharType="begin"/>
          </w:r>
          <w:r w:rsidRPr="001F3CC7">
            <w:rPr>
              <w:b/>
            </w:rPr>
            <w:instrText xml:space="preserve"> PAGE   \* MERGEFORMAT </w:instrText>
          </w:r>
          <w:r w:rsidRPr="001F3CC7">
            <w:rPr>
              <w:b/>
            </w:rPr>
            <w:fldChar w:fldCharType="separate"/>
          </w:r>
          <w:r w:rsidR="00965E8D">
            <w:rPr>
              <w:b/>
              <w:noProof/>
            </w:rPr>
            <w:t>3</w:t>
          </w:r>
          <w:r w:rsidRPr="001F3CC7">
            <w:rPr>
              <w:b/>
              <w:noProof/>
            </w:rPr>
            <w:fldChar w:fldCharType="end"/>
          </w:r>
        </w:p>
        <w:p w14:paraId="06458D08" w14:textId="77777777" w:rsidR="00FA64B8" w:rsidRPr="00230196" w:rsidRDefault="00D21D37" w:rsidP="00D21D37">
          <w:pPr>
            <w:pStyle w:val="Header"/>
            <w:jc w:val="right"/>
            <w:rPr>
              <w:sz w:val="16"/>
            </w:rPr>
          </w:pPr>
          <w:r>
            <w:rPr>
              <w:sz w:val="16"/>
            </w:rPr>
            <w:t>ISSN 2623-2243 (print), 2623</w:t>
          </w:r>
          <w:r w:rsidRPr="00D21D37">
            <w:rPr>
              <w:sz w:val="16"/>
            </w:rPr>
            <w:t>–1476 (online)</w:t>
          </w:r>
        </w:p>
      </w:tc>
    </w:tr>
    <w:tr w:rsidR="00D55AC4" w14:paraId="3FEBCDC5" w14:textId="77777777" w:rsidTr="003E2900">
      <w:tc>
        <w:tcPr>
          <w:tcW w:w="4565" w:type="dxa"/>
          <w:shd w:val="clear" w:color="auto" w:fill="auto"/>
          <w:vAlign w:val="center"/>
        </w:tcPr>
        <w:p w14:paraId="77686B20" w14:textId="77777777" w:rsidR="00033E8E" w:rsidRPr="00D21D37" w:rsidRDefault="00033E8E" w:rsidP="00D21D37">
          <w:pPr>
            <w:pStyle w:val="Header"/>
            <w:ind w:left="-110"/>
            <w:rPr>
              <w:szCs w:val="18"/>
            </w:rPr>
          </w:pPr>
          <w:r w:rsidRPr="00D55AC4">
            <w:rPr>
              <w:szCs w:val="18"/>
              <w:lang w:val="id-ID"/>
            </w:rPr>
            <w:t xml:space="preserve">Vol. </w:t>
          </w:r>
          <w:r w:rsidR="00D21D37">
            <w:rPr>
              <w:szCs w:val="18"/>
            </w:rPr>
            <w:t>3</w:t>
          </w:r>
          <w:r w:rsidRPr="00D55AC4">
            <w:rPr>
              <w:szCs w:val="18"/>
              <w:lang w:val="id-ID"/>
            </w:rPr>
            <w:t>.</w:t>
          </w:r>
          <w:r w:rsidRPr="00D55AC4">
            <w:rPr>
              <w:szCs w:val="18"/>
            </w:rPr>
            <w:t xml:space="preserve">, No. 1, </w:t>
          </w:r>
          <w:r w:rsidR="00D21D37">
            <w:rPr>
              <w:szCs w:val="18"/>
            </w:rPr>
            <w:t>March</w:t>
          </w:r>
          <w:r w:rsidRPr="00D55AC4">
            <w:rPr>
              <w:szCs w:val="18"/>
            </w:rPr>
            <w:t xml:space="preserve"> 20</w:t>
          </w:r>
          <w:r w:rsidRPr="00D55AC4">
            <w:rPr>
              <w:szCs w:val="18"/>
              <w:lang w:val="id-ID"/>
            </w:rPr>
            <w:t>2</w:t>
          </w:r>
          <w:r w:rsidR="00D21D37">
            <w:rPr>
              <w:szCs w:val="18"/>
            </w:rPr>
            <w:t>1</w:t>
          </w:r>
          <w:r w:rsidRPr="00D55AC4">
            <w:rPr>
              <w:szCs w:val="18"/>
            </w:rPr>
            <w:t xml:space="preserve">, pp. </w:t>
          </w:r>
          <w:r w:rsidR="00D21D37">
            <w:rPr>
              <w:szCs w:val="18"/>
            </w:rPr>
            <w:t>xx</w:t>
          </w:r>
          <w:r w:rsidRPr="00D55AC4">
            <w:rPr>
              <w:szCs w:val="18"/>
            </w:rPr>
            <w:t>-</w:t>
          </w:r>
          <w:r w:rsidR="00D21D37">
            <w:rPr>
              <w:szCs w:val="18"/>
            </w:rPr>
            <w:t>xx</w:t>
          </w:r>
        </w:p>
      </w:tc>
      <w:tc>
        <w:tcPr>
          <w:tcW w:w="4224" w:type="dxa"/>
          <w:vMerge/>
          <w:shd w:val="clear" w:color="auto" w:fill="auto"/>
        </w:tcPr>
        <w:p w14:paraId="7BE29E9C" w14:textId="77777777" w:rsidR="00033E8E" w:rsidRDefault="00033E8E" w:rsidP="001513A4">
          <w:pPr>
            <w:pStyle w:val="Header"/>
          </w:pPr>
        </w:p>
      </w:tc>
    </w:tr>
  </w:tbl>
  <w:p w14:paraId="5441C539" w14:textId="77777777" w:rsidR="006E1E83" w:rsidRPr="00F33154" w:rsidRDefault="00C0600A" w:rsidP="00F33154">
    <w:pPr>
      <w:pStyle w:val="Header"/>
      <w:rPr>
        <w:rFonts w:ascii="Cambria" w:hAnsi="Cambria"/>
        <w:lang w:val="id-ID"/>
      </w:rPr>
    </w:pPr>
    <w:r>
      <w:rPr>
        <w:noProof/>
        <w:lang w:val="id-ID" w:eastAsia="id-ID"/>
      </w:rPr>
      <mc:AlternateContent>
        <mc:Choice Requires="wps">
          <w:drawing>
            <wp:anchor distT="4294967295" distB="4294967295" distL="114300" distR="114300" simplePos="0" relativeHeight="251656192" behindDoc="0" locked="0" layoutInCell="1" allowOverlap="1" wp14:anchorId="20F19BA9" wp14:editId="6FED5C50">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4F0F98" id="Straight Connector 20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" strokecolor="#5b9bd5 [3204]" strokeweight="1.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Ind w:w="108" w:type="dxa"/>
      <w:tblLook w:val="04A0" w:firstRow="1" w:lastRow="0" w:firstColumn="1" w:lastColumn="0" w:noHBand="0" w:noVBand="1"/>
    </w:tblPr>
    <w:tblGrid>
      <w:gridCol w:w="7263"/>
      <w:gridCol w:w="1526"/>
    </w:tblGrid>
    <w:tr w:rsidR="00FF54B9" w:rsidRPr="00FF54B9" w14:paraId="598670D8" w14:textId="77777777" w:rsidTr="0049116C">
      <w:trPr>
        <w:trHeight w:val="198"/>
      </w:trPr>
      <w:tc>
        <w:tcPr>
          <w:tcW w:w="7263" w:type="dxa"/>
          <w:shd w:val="clear" w:color="auto" w:fill="auto"/>
          <w:vAlign w:val="center"/>
        </w:tcPr>
        <w:p w14:paraId="39B4147E" w14:textId="77777777" w:rsidR="00FF54B9" w:rsidRPr="00492600" w:rsidRDefault="00D21D37" w:rsidP="00230196">
          <w:pPr>
            <w:pStyle w:val="Namependhapa"/>
            <w:rPr>
              <w:rFonts w:ascii="Arial Narrow" w:hAnsi="Arial Narrow"/>
              <w:b/>
              <w:noProof/>
              <w:sz w:val="20"/>
              <w:lang w:val="id-ID" w:eastAsia="id-ID"/>
            </w:rPr>
          </w:pPr>
          <w:r w:rsidRPr="00D21D37">
            <w:rPr>
              <w:rFonts w:ascii="Arial Narrow" w:hAnsi="Arial Narrow"/>
              <w:b/>
              <w:sz w:val="20"/>
            </w:rPr>
            <w:t>Journal of Biology Learning</w:t>
          </w:r>
        </w:p>
      </w:tc>
      <w:tc>
        <w:tcPr>
          <w:tcW w:w="1526" w:type="dxa"/>
          <w:vMerge w:val="restart"/>
          <w:vAlign w:val="bottom"/>
        </w:tcPr>
        <w:p w14:paraId="4C8305E8" w14:textId="77777777" w:rsidR="00FF54B9" w:rsidRPr="001513A4" w:rsidRDefault="001513A4" w:rsidP="001513A4">
          <w:pPr>
            <w:pStyle w:val="Footer"/>
            <w:jc w:val="right"/>
            <w:rPr>
              <w:b/>
            </w:rPr>
          </w:pPr>
          <w:r w:rsidRPr="001F3CC7">
            <w:rPr>
              <w:b/>
            </w:rPr>
            <w:fldChar w:fldCharType="begin"/>
          </w:r>
          <w:r w:rsidRPr="001F3CC7">
            <w:rPr>
              <w:b/>
            </w:rPr>
            <w:instrText xml:space="preserve"> PAGE   \* MERGEFORMAT </w:instrText>
          </w:r>
          <w:r w:rsidRPr="001F3CC7">
            <w:rPr>
              <w:b/>
            </w:rPr>
            <w:fldChar w:fldCharType="separate"/>
          </w:r>
          <w:r w:rsidR="003E2900">
            <w:rPr>
              <w:b/>
              <w:noProof/>
            </w:rPr>
            <w:t>1</w:t>
          </w:r>
          <w:r w:rsidRPr="001F3CC7">
            <w:rPr>
              <w:b/>
              <w:noProof/>
            </w:rPr>
            <w:fldChar w:fldCharType="end"/>
          </w:r>
        </w:p>
      </w:tc>
    </w:tr>
    <w:tr w:rsidR="00FF54B9" w:rsidRPr="00642E35" w14:paraId="419DD97E" w14:textId="77777777" w:rsidTr="0049116C">
      <w:trPr>
        <w:trHeight w:val="327"/>
      </w:trPr>
      <w:tc>
        <w:tcPr>
          <w:tcW w:w="7263" w:type="dxa"/>
          <w:shd w:val="clear" w:color="auto" w:fill="auto"/>
          <w:vAlign w:val="center"/>
        </w:tcPr>
        <w:p w14:paraId="15A3E6F6" w14:textId="77777777" w:rsidR="00FF54B9" w:rsidRPr="00D21D37" w:rsidRDefault="00FF54B9" w:rsidP="00CA6438">
          <w:pPr>
            <w:pStyle w:val="Header"/>
            <w:ind w:left="-108"/>
            <w:rPr>
              <w:sz w:val="16"/>
            </w:rPr>
          </w:pPr>
          <w:r w:rsidRPr="002D7760">
            <w:rPr>
              <w:sz w:val="16"/>
              <w:lang w:val="id-ID"/>
            </w:rPr>
            <w:t xml:space="preserve">Vol. </w:t>
          </w:r>
          <w:r w:rsidR="00D21D37">
            <w:rPr>
              <w:sz w:val="16"/>
            </w:rPr>
            <w:t>3</w:t>
          </w:r>
          <w:r w:rsidRPr="002D7760">
            <w:rPr>
              <w:sz w:val="16"/>
              <w:lang w:val="id-ID"/>
            </w:rPr>
            <w:t>.</w:t>
          </w:r>
          <w:r w:rsidRPr="002D7760">
            <w:rPr>
              <w:sz w:val="16"/>
            </w:rPr>
            <w:t xml:space="preserve">, No. 1, </w:t>
          </w:r>
          <w:r w:rsidR="00D21D37">
            <w:rPr>
              <w:sz w:val="16"/>
              <w:lang w:val="en-GB"/>
            </w:rPr>
            <w:t>March</w:t>
          </w:r>
          <w:r w:rsidRPr="002D7760">
            <w:rPr>
              <w:sz w:val="16"/>
              <w:lang w:val="id-ID"/>
            </w:rPr>
            <w:t xml:space="preserve"> </w:t>
          </w:r>
          <w:r w:rsidRPr="002D7760">
            <w:rPr>
              <w:sz w:val="16"/>
            </w:rPr>
            <w:t xml:space="preserve"> 20</w:t>
          </w:r>
          <w:r w:rsidRPr="002D7760">
            <w:rPr>
              <w:sz w:val="16"/>
              <w:lang w:val="id-ID"/>
            </w:rPr>
            <w:t>2</w:t>
          </w:r>
          <w:r w:rsidR="00D21D37">
            <w:rPr>
              <w:sz w:val="16"/>
            </w:rPr>
            <w:t>1</w:t>
          </w:r>
          <w:r w:rsidRPr="002D7760">
            <w:rPr>
              <w:sz w:val="16"/>
            </w:rPr>
            <w:t xml:space="preserve">, pp. </w:t>
          </w:r>
          <w:r w:rsidR="00D21D37">
            <w:rPr>
              <w:sz w:val="16"/>
            </w:rPr>
            <w:t>xx-xx</w:t>
          </w:r>
        </w:p>
        <w:p w14:paraId="4BE032B3" w14:textId="77777777" w:rsidR="00FF54B9" w:rsidRPr="002D7760" w:rsidRDefault="00FF54B9" w:rsidP="00D21D37">
          <w:pPr>
            <w:pStyle w:val="Header"/>
            <w:ind w:left="-108"/>
            <w:rPr>
              <w:sz w:val="16"/>
              <w:lang w:val="id-ID"/>
            </w:rPr>
          </w:pPr>
          <w:r w:rsidRPr="002D7760">
            <w:rPr>
              <w:sz w:val="16"/>
            </w:rPr>
            <w:t xml:space="preserve">ISSN </w:t>
          </w:r>
          <w:r w:rsidR="00D21D37" w:rsidRPr="00D21D37">
            <w:rPr>
              <w:sz w:val="16"/>
            </w:rPr>
            <w:t>2623-2243</w:t>
          </w:r>
          <w:r w:rsidR="00D21D37">
            <w:rPr>
              <w:sz w:val="16"/>
            </w:rPr>
            <w:t xml:space="preserve"> (print), 2623</w:t>
          </w:r>
          <w:r w:rsidR="00D21D37" w:rsidRPr="00D21D37">
            <w:rPr>
              <w:sz w:val="16"/>
            </w:rPr>
            <w:t>–1476</w:t>
          </w:r>
          <w:r w:rsidR="00D21D37">
            <w:rPr>
              <w:sz w:val="16"/>
            </w:rPr>
            <w:t xml:space="preserve"> (online)</w:t>
          </w:r>
        </w:p>
      </w:tc>
      <w:tc>
        <w:tcPr>
          <w:tcW w:w="1526" w:type="dxa"/>
          <w:vMerge/>
        </w:tcPr>
        <w:p w14:paraId="7305D3DE" w14:textId="77777777" w:rsidR="00FF54B9" w:rsidRPr="002D7760" w:rsidRDefault="00FF54B9" w:rsidP="00CA6438">
          <w:pPr>
            <w:pStyle w:val="Header"/>
            <w:ind w:left="-108"/>
            <w:rPr>
              <w:sz w:val="16"/>
              <w:lang w:val="id-ID"/>
            </w:rPr>
          </w:pPr>
        </w:p>
      </w:tc>
    </w:tr>
    <w:tr w:rsidR="00FF54B9" w:rsidRPr="00642E35" w14:paraId="4FB738F6" w14:textId="77777777" w:rsidTr="0049116C">
      <w:trPr>
        <w:trHeight w:val="235"/>
      </w:trPr>
      <w:tc>
        <w:tcPr>
          <w:tcW w:w="7263" w:type="dxa"/>
        </w:tcPr>
        <w:p w14:paraId="5FAD9BB3" w14:textId="77777777" w:rsidR="00FF54B9" w:rsidRPr="00F073B1" w:rsidRDefault="00693757" w:rsidP="00230196">
          <w:pPr>
            <w:pStyle w:val="Header"/>
            <w:ind w:left="-120"/>
          </w:pPr>
          <w:hyperlink r:id="rId1" w:history="1">
            <w:r w:rsidR="00F17F16" w:rsidRPr="00767204">
              <w:rPr>
                <w:rStyle w:val="Hyperlink"/>
              </w:rPr>
              <w:t>http://journal.univetbantara.ac.id/index.php/j</w:t>
            </w:r>
            <w:r w:rsidR="00F17F16" w:rsidRPr="00767204">
              <w:rPr>
                <w:rStyle w:val="Hyperlink"/>
                <w:lang w:val="id-ID"/>
              </w:rPr>
              <w:t>bl</w:t>
            </w:r>
            <w:r w:rsidR="00F17F16" w:rsidRPr="00767204">
              <w:rPr>
                <w:rStyle w:val="Hyperlink"/>
              </w:rPr>
              <w:t>/index</w:t>
            </w:r>
          </w:hyperlink>
          <w:r w:rsidR="00F073B1" w:rsidRPr="00F073B1">
            <w:t xml:space="preserve"> </w:t>
          </w:r>
          <w:r w:rsidR="00FF54B9" w:rsidRPr="00F073B1">
            <w:t xml:space="preserve">           </w:t>
          </w:r>
        </w:p>
      </w:tc>
      <w:tc>
        <w:tcPr>
          <w:tcW w:w="1526" w:type="dxa"/>
          <w:vMerge/>
        </w:tcPr>
        <w:p w14:paraId="223B1592" w14:textId="77777777" w:rsidR="00FF54B9" w:rsidRPr="002D7760" w:rsidRDefault="00FF54B9" w:rsidP="00FF54B9">
          <w:pPr>
            <w:pStyle w:val="Header"/>
            <w:ind w:left="-120"/>
          </w:pPr>
        </w:p>
      </w:tc>
    </w:tr>
  </w:tbl>
  <w:p w14:paraId="431114AD" w14:textId="77777777" w:rsidR="006E1E83" w:rsidRPr="001513A4" w:rsidRDefault="00C0600A" w:rsidP="00684FEA">
    <w:pPr>
      <w:pStyle w:val="Header"/>
      <w:rPr>
        <w:rFonts w:ascii="Centaur" w:hAnsi="Centaur"/>
        <w:color w:val="BDD6EE" w:themeColor="accent1" w:themeTint="66"/>
      </w:rPr>
    </w:pPr>
    <w:r w:rsidRPr="001513A4">
      <w:rPr>
        <w:noProof/>
        <w:color w:val="BDD6EE" w:themeColor="accent1" w:themeTint="66"/>
        <w:lang w:val="id-ID" w:eastAsia="id-ID"/>
      </w:rPr>
      <mc:AlternateContent>
        <mc:Choice Requires="wps">
          <w:drawing>
            <wp:anchor distT="4294967295" distB="4294967295" distL="114300" distR="114300" simplePos="0" relativeHeight="251658240" behindDoc="0" locked="0" layoutInCell="1" allowOverlap="1" wp14:anchorId="04571C4D" wp14:editId="1CE57883">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321BF4"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" strokecolor="#5b9bd5 [3204]"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7296F"/>
    <w:multiLevelType w:val="hybridMultilevel"/>
    <w:tmpl w:val="7F0451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B80180"/>
    <w:multiLevelType w:val="hybridMultilevel"/>
    <w:tmpl w:val="60D4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9E3B8D"/>
    <w:multiLevelType w:val="hybridMultilevel"/>
    <w:tmpl w:val="850C7F4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38C78B7"/>
    <w:multiLevelType w:val="hybridMultilevel"/>
    <w:tmpl w:val="BC04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15:restartNumberingAfterBreak="0">
    <w:nsid w:val="2A3153E5"/>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5525F"/>
    <w:multiLevelType w:val="hybridMultilevel"/>
    <w:tmpl w:val="95A8D316"/>
    <w:lvl w:ilvl="0" w:tplc="DBB08786">
      <w:numFmt w:val="bullet"/>
      <w:lvlText w:val="•"/>
      <w:lvlJc w:val="left"/>
      <w:pPr>
        <w:ind w:left="720" w:hanging="432"/>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89603E"/>
    <w:multiLevelType w:val="multilevel"/>
    <w:tmpl w:val="12CC7CC0"/>
    <w:lvl w:ilvl="0">
      <w:start w:val="1"/>
      <w:numFmt w:val="decimal"/>
      <w:pStyle w:val="Heading1"/>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CC2021A"/>
    <w:multiLevelType w:val="multilevel"/>
    <w:tmpl w:val="37D0B7A6"/>
    <w:lvl w:ilvl="0">
      <w:start w:val="3"/>
      <w:numFmt w:val="decimal"/>
      <w:lvlText w:val="%1."/>
      <w:lvlJc w:val="left"/>
      <w:pPr>
        <w:ind w:left="360" w:hanging="360"/>
      </w:pPr>
      <w:rPr>
        <w:rFonts w:hint="default"/>
      </w:rPr>
    </w:lvl>
    <w:lvl w:ilvl="1">
      <w:start w:val="1"/>
      <w:numFmt w:val="decimal"/>
      <w:pStyle w:val="Heading2"/>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3" w15:restartNumberingAfterBreak="0">
    <w:nsid w:val="55D17411"/>
    <w:multiLevelType w:val="hybridMultilevel"/>
    <w:tmpl w:val="093230F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873C1E"/>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A154A"/>
    <w:multiLevelType w:val="hybridMultilevel"/>
    <w:tmpl w:val="C93EE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D05A64"/>
    <w:multiLevelType w:val="hybridMultilevel"/>
    <w:tmpl w:val="4F0E43A6"/>
    <w:lvl w:ilvl="0" w:tplc="FFFFFFFF">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1" w15:restartNumberingAfterBreak="0">
    <w:nsid w:val="74AA7C3C"/>
    <w:multiLevelType w:val="hybridMultilevel"/>
    <w:tmpl w:val="5B62379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8"/>
  </w:num>
  <w:num w:numId="2">
    <w:abstractNumId w:val="19"/>
  </w:num>
  <w:num w:numId="3">
    <w:abstractNumId w:val="10"/>
  </w:num>
  <w:num w:numId="4">
    <w:abstractNumId w:val="12"/>
  </w:num>
  <w:num w:numId="5">
    <w:abstractNumId w:val="20"/>
  </w:num>
  <w:num w:numId="6">
    <w:abstractNumId w:val="22"/>
  </w:num>
  <w:num w:numId="7">
    <w:abstractNumId w:val="5"/>
  </w:num>
  <w:num w:numId="8">
    <w:abstractNumId w:val="16"/>
  </w:num>
  <w:num w:numId="9">
    <w:abstractNumId w:val="16"/>
    <w:lvlOverride w:ilvl="0">
      <w:startOverride w:val="1"/>
    </w:lvlOverride>
  </w:num>
  <w:num w:numId="10">
    <w:abstractNumId w:val="11"/>
  </w:num>
  <w:num w:numId="11">
    <w:abstractNumId w:val="14"/>
  </w:num>
  <w:num w:numId="12">
    <w:abstractNumId w:val="1"/>
  </w:num>
  <w:num w:numId="13">
    <w:abstractNumId w:val="9"/>
  </w:num>
  <w:num w:numId="14">
    <w:abstractNumId w:val="10"/>
  </w:num>
  <w:num w:numId="15">
    <w:abstractNumId w:val="20"/>
  </w:num>
  <w:num w:numId="16">
    <w:abstractNumId w:val="19"/>
  </w:num>
  <w:num w:numId="17">
    <w:abstractNumId w:val="19"/>
  </w:num>
  <w:num w:numId="18">
    <w:abstractNumId w:val="12"/>
  </w:num>
  <w:num w:numId="19">
    <w:abstractNumId w:val="12"/>
  </w:num>
  <w:num w:numId="20">
    <w:abstractNumId w:val="12"/>
  </w:num>
  <w:num w:numId="21">
    <w:abstractNumId w:val="0"/>
  </w:num>
  <w:num w:numId="22">
    <w:abstractNumId w:val="15"/>
  </w:num>
  <w:num w:numId="23">
    <w:abstractNumId w:val="6"/>
  </w:num>
  <w:num w:numId="24">
    <w:abstractNumId w:val="2"/>
  </w:num>
  <w:num w:numId="25">
    <w:abstractNumId w:val="3"/>
  </w:num>
  <w:num w:numId="26">
    <w:abstractNumId w:val="7"/>
  </w:num>
  <w:num w:numId="27">
    <w:abstractNumId w:val="21"/>
  </w:num>
  <w:num w:numId="28">
    <w:abstractNumId w:val="13"/>
  </w:num>
  <w:num w:numId="29">
    <w:abstractNumId w:val="18"/>
  </w:num>
  <w:num w:numId="30">
    <w:abstractNumId w:val="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50">
      <o:colormru v:ext="edit" colors="#d38a5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qkFAF+mcpUtAAAA"/>
  </w:docVars>
  <w:rsids>
    <w:rsidRoot w:val="001D3718"/>
    <w:rsid w:val="00006196"/>
    <w:rsid w:val="00015765"/>
    <w:rsid w:val="00024A44"/>
    <w:rsid w:val="00025785"/>
    <w:rsid w:val="00033E8E"/>
    <w:rsid w:val="0004057D"/>
    <w:rsid w:val="000413BE"/>
    <w:rsid w:val="00044CA8"/>
    <w:rsid w:val="000457D0"/>
    <w:rsid w:val="00047390"/>
    <w:rsid w:val="00056433"/>
    <w:rsid w:val="0005797C"/>
    <w:rsid w:val="0006660B"/>
    <w:rsid w:val="0007464A"/>
    <w:rsid w:val="0007604B"/>
    <w:rsid w:val="000763F0"/>
    <w:rsid w:val="000815F8"/>
    <w:rsid w:val="000973A0"/>
    <w:rsid w:val="000A4079"/>
    <w:rsid w:val="000B6F8A"/>
    <w:rsid w:val="000B70A4"/>
    <w:rsid w:val="000D1045"/>
    <w:rsid w:val="000D6A1D"/>
    <w:rsid w:val="000E1D58"/>
    <w:rsid w:val="000E64B7"/>
    <w:rsid w:val="000F5AF4"/>
    <w:rsid w:val="001202B1"/>
    <w:rsid w:val="001366C8"/>
    <w:rsid w:val="001379BD"/>
    <w:rsid w:val="00137A95"/>
    <w:rsid w:val="00141E1E"/>
    <w:rsid w:val="00142C0F"/>
    <w:rsid w:val="00145CF2"/>
    <w:rsid w:val="00146B2B"/>
    <w:rsid w:val="001471C5"/>
    <w:rsid w:val="001513A4"/>
    <w:rsid w:val="00155A16"/>
    <w:rsid w:val="00161E06"/>
    <w:rsid w:val="00164E50"/>
    <w:rsid w:val="00180844"/>
    <w:rsid w:val="001812B4"/>
    <w:rsid w:val="00195933"/>
    <w:rsid w:val="001B40CB"/>
    <w:rsid w:val="001C06A6"/>
    <w:rsid w:val="001C5C6A"/>
    <w:rsid w:val="001D16ED"/>
    <w:rsid w:val="001D3718"/>
    <w:rsid w:val="001D3CF1"/>
    <w:rsid w:val="001D4870"/>
    <w:rsid w:val="001E3530"/>
    <w:rsid w:val="001E43A2"/>
    <w:rsid w:val="001F0D82"/>
    <w:rsid w:val="001F3CC7"/>
    <w:rsid w:val="001F661B"/>
    <w:rsid w:val="00201F81"/>
    <w:rsid w:val="00204753"/>
    <w:rsid w:val="00225ABE"/>
    <w:rsid w:val="00230196"/>
    <w:rsid w:val="00233B2C"/>
    <w:rsid w:val="00235D27"/>
    <w:rsid w:val="002576EC"/>
    <w:rsid w:val="002709E6"/>
    <w:rsid w:val="0027672B"/>
    <w:rsid w:val="00277620"/>
    <w:rsid w:val="00277EC0"/>
    <w:rsid w:val="002940EA"/>
    <w:rsid w:val="002A3F6E"/>
    <w:rsid w:val="002C41CE"/>
    <w:rsid w:val="002D1BFB"/>
    <w:rsid w:val="002D6C52"/>
    <w:rsid w:val="002D7760"/>
    <w:rsid w:val="002D7916"/>
    <w:rsid w:val="002E39F0"/>
    <w:rsid w:val="002E49A6"/>
    <w:rsid w:val="002F659D"/>
    <w:rsid w:val="00302CF4"/>
    <w:rsid w:val="00305A23"/>
    <w:rsid w:val="00313BD4"/>
    <w:rsid w:val="003144A6"/>
    <w:rsid w:val="0031720F"/>
    <w:rsid w:val="003267DD"/>
    <w:rsid w:val="00331DAF"/>
    <w:rsid w:val="003549B4"/>
    <w:rsid w:val="00382F7D"/>
    <w:rsid w:val="00397542"/>
    <w:rsid w:val="003C2DE0"/>
    <w:rsid w:val="003C5709"/>
    <w:rsid w:val="003C7559"/>
    <w:rsid w:val="003C7B89"/>
    <w:rsid w:val="003D126F"/>
    <w:rsid w:val="003D1790"/>
    <w:rsid w:val="003E2900"/>
    <w:rsid w:val="003E54A5"/>
    <w:rsid w:val="0040540B"/>
    <w:rsid w:val="00415A07"/>
    <w:rsid w:val="004178F0"/>
    <w:rsid w:val="00423D4C"/>
    <w:rsid w:val="00462AB1"/>
    <w:rsid w:val="004656D4"/>
    <w:rsid w:val="0046585A"/>
    <w:rsid w:val="00465E46"/>
    <w:rsid w:val="00475E24"/>
    <w:rsid w:val="0049116C"/>
    <w:rsid w:val="00492600"/>
    <w:rsid w:val="00492DC6"/>
    <w:rsid w:val="004A213C"/>
    <w:rsid w:val="004B2F56"/>
    <w:rsid w:val="004B4C0D"/>
    <w:rsid w:val="004C0D7A"/>
    <w:rsid w:val="004C4F1F"/>
    <w:rsid w:val="004D3498"/>
    <w:rsid w:val="004D57FF"/>
    <w:rsid w:val="004F2FC2"/>
    <w:rsid w:val="005028BB"/>
    <w:rsid w:val="005064E2"/>
    <w:rsid w:val="00512A3D"/>
    <w:rsid w:val="00530B39"/>
    <w:rsid w:val="00537B9A"/>
    <w:rsid w:val="00542C87"/>
    <w:rsid w:val="00564627"/>
    <w:rsid w:val="005A57D0"/>
    <w:rsid w:val="005B6FCB"/>
    <w:rsid w:val="005C2462"/>
    <w:rsid w:val="005E2CF0"/>
    <w:rsid w:val="005E5D12"/>
    <w:rsid w:val="005F47CC"/>
    <w:rsid w:val="0060651D"/>
    <w:rsid w:val="00607F93"/>
    <w:rsid w:val="00617001"/>
    <w:rsid w:val="00620770"/>
    <w:rsid w:val="006255DF"/>
    <w:rsid w:val="006345C1"/>
    <w:rsid w:val="006351E7"/>
    <w:rsid w:val="00636A5D"/>
    <w:rsid w:val="006372E4"/>
    <w:rsid w:val="006419EF"/>
    <w:rsid w:val="00642E35"/>
    <w:rsid w:val="00652478"/>
    <w:rsid w:val="0065280A"/>
    <w:rsid w:val="00664A1F"/>
    <w:rsid w:val="006720CD"/>
    <w:rsid w:val="00681FA4"/>
    <w:rsid w:val="00684FEA"/>
    <w:rsid w:val="0069353F"/>
    <w:rsid w:val="00693757"/>
    <w:rsid w:val="006D1D0F"/>
    <w:rsid w:val="006E07B2"/>
    <w:rsid w:val="006E1E83"/>
    <w:rsid w:val="006E6CC6"/>
    <w:rsid w:val="006E71AD"/>
    <w:rsid w:val="006F1B07"/>
    <w:rsid w:val="006F2B02"/>
    <w:rsid w:val="006F4F5D"/>
    <w:rsid w:val="006F7730"/>
    <w:rsid w:val="00715FB0"/>
    <w:rsid w:val="00723D58"/>
    <w:rsid w:val="00725E69"/>
    <w:rsid w:val="00735AC0"/>
    <w:rsid w:val="0073618E"/>
    <w:rsid w:val="00746482"/>
    <w:rsid w:val="00747CEE"/>
    <w:rsid w:val="007544CE"/>
    <w:rsid w:val="00755AFF"/>
    <w:rsid w:val="00755CE9"/>
    <w:rsid w:val="00756F93"/>
    <w:rsid w:val="00760DB7"/>
    <w:rsid w:val="00774D02"/>
    <w:rsid w:val="0077771D"/>
    <w:rsid w:val="0079054B"/>
    <w:rsid w:val="00794DA8"/>
    <w:rsid w:val="00796453"/>
    <w:rsid w:val="007A579F"/>
    <w:rsid w:val="007B2D50"/>
    <w:rsid w:val="007C0127"/>
    <w:rsid w:val="007C202B"/>
    <w:rsid w:val="007C7377"/>
    <w:rsid w:val="007E04CB"/>
    <w:rsid w:val="007E3DB0"/>
    <w:rsid w:val="007F39B3"/>
    <w:rsid w:val="00802875"/>
    <w:rsid w:val="008043B1"/>
    <w:rsid w:val="00812FA6"/>
    <w:rsid w:val="00831FEC"/>
    <w:rsid w:val="0083486C"/>
    <w:rsid w:val="00856998"/>
    <w:rsid w:val="008739BE"/>
    <w:rsid w:val="00875677"/>
    <w:rsid w:val="00883BF2"/>
    <w:rsid w:val="00892EB2"/>
    <w:rsid w:val="00892F10"/>
    <w:rsid w:val="008934E2"/>
    <w:rsid w:val="008A4A9B"/>
    <w:rsid w:val="008B1DA1"/>
    <w:rsid w:val="008D7EDA"/>
    <w:rsid w:val="008E4966"/>
    <w:rsid w:val="008F66ED"/>
    <w:rsid w:val="00900203"/>
    <w:rsid w:val="00901619"/>
    <w:rsid w:val="00906FF4"/>
    <w:rsid w:val="00910587"/>
    <w:rsid w:val="0094202B"/>
    <w:rsid w:val="0094490F"/>
    <w:rsid w:val="009615EE"/>
    <w:rsid w:val="00962C1B"/>
    <w:rsid w:val="00965E8D"/>
    <w:rsid w:val="00987E31"/>
    <w:rsid w:val="00991537"/>
    <w:rsid w:val="00992BB7"/>
    <w:rsid w:val="009976D6"/>
    <w:rsid w:val="009A2856"/>
    <w:rsid w:val="009A75CC"/>
    <w:rsid w:val="009B30CE"/>
    <w:rsid w:val="009B4B30"/>
    <w:rsid w:val="009C10E2"/>
    <w:rsid w:val="009C16EA"/>
    <w:rsid w:val="009C2430"/>
    <w:rsid w:val="009D10B1"/>
    <w:rsid w:val="009E56C1"/>
    <w:rsid w:val="009E6D9C"/>
    <w:rsid w:val="009E76C1"/>
    <w:rsid w:val="009F0194"/>
    <w:rsid w:val="009F3996"/>
    <w:rsid w:val="009F754C"/>
    <w:rsid w:val="00A03FB9"/>
    <w:rsid w:val="00A12464"/>
    <w:rsid w:val="00A2390E"/>
    <w:rsid w:val="00A25627"/>
    <w:rsid w:val="00A50C2E"/>
    <w:rsid w:val="00A70AF0"/>
    <w:rsid w:val="00A84B8C"/>
    <w:rsid w:val="00A87A4C"/>
    <w:rsid w:val="00A9119C"/>
    <w:rsid w:val="00A94252"/>
    <w:rsid w:val="00A94C3D"/>
    <w:rsid w:val="00AB74E6"/>
    <w:rsid w:val="00AC0ABA"/>
    <w:rsid w:val="00AE19A6"/>
    <w:rsid w:val="00AE2FC2"/>
    <w:rsid w:val="00B3474F"/>
    <w:rsid w:val="00B40E86"/>
    <w:rsid w:val="00B47B8A"/>
    <w:rsid w:val="00B50271"/>
    <w:rsid w:val="00B678BE"/>
    <w:rsid w:val="00B67B0E"/>
    <w:rsid w:val="00B7583B"/>
    <w:rsid w:val="00B90499"/>
    <w:rsid w:val="00B9228C"/>
    <w:rsid w:val="00BA5995"/>
    <w:rsid w:val="00BA7DEF"/>
    <w:rsid w:val="00BC070D"/>
    <w:rsid w:val="00BC3179"/>
    <w:rsid w:val="00BC5C83"/>
    <w:rsid w:val="00BD291A"/>
    <w:rsid w:val="00C014A3"/>
    <w:rsid w:val="00C0267B"/>
    <w:rsid w:val="00C05630"/>
    <w:rsid w:val="00C0600A"/>
    <w:rsid w:val="00C07B16"/>
    <w:rsid w:val="00C17D14"/>
    <w:rsid w:val="00C21114"/>
    <w:rsid w:val="00C22665"/>
    <w:rsid w:val="00C33350"/>
    <w:rsid w:val="00C37320"/>
    <w:rsid w:val="00C37B8C"/>
    <w:rsid w:val="00C4153E"/>
    <w:rsid w:val="00C45AAE"/>
    <w:rsid w:val="00C475A2"/>
    <w:rsid w:val="00C57255"/>
    <w:rsid w:val="00C578A0"/>
    <w:rsid w:val="00C61423"/>
    <w:rsid w:val="00C6402F"/>
    <w:rsid w:val="00C717E5"/>
    <w:rsid w:val="00C7557D"/>
    <w:rsid w:val="00C90CD0"/>
    <w:rsid w:val="00C931E6"/>
    <w:rsid w:val="00CA6438"/>
    <w:rsid w:val="00CA76EC"/>
    <w:rsid w:val="00CB1011"/>
    <w:rsid w:val="00CC13C0"/>
    <w:rsid w:val="00CF1B1E"/>
    <w:rsid w:val="00CF3AC2"/>
    <w:rsid w:val="00D03D05"/>
    <w:rsid w:val="00D11921"/>
    <w:rsid w:val="00D11934"/>
    <w:rsid w:val="00D21D37"/>
    <w:rsid w:val="00D25BE5"/>
    <w:rsid w:val="00D271E9"/>
    <w:rsid w:val="00D55AC4"/>
    <w:rsid w:val="00D60ADF"/>
    <w:rsid w:val="00D621D9"/>
    <w:rsid w:val="00D64E14"/>
    <w:rsid w:val="00D739C8"/>
    <w:rsid w:val="00D76512"/>
    <w:rsid w:val="00D77905"/>
    <w:rsid w:val="00D85D3B"/>
    <w:rsid w:val="00D95025"/>
    <w:rsid w:val="00DA5BB6"/>
    <w:rsid w:val="00DB2E34"/>
    <w:rsid w:val="00DB7D62"/>
    <w:rsid w:val="00DC652B"/>
    <w:rsid w:val="00DC7202"/>
    <w:rsid w:val="00DD77C7"/>
    <w:rsid w:val="00DE7C4B"/>
    <w:rsid w:val="00E077A1"/>
    <w:rsid w:val="00E224B8"/>
    <w:rsid w:val="00E32091"/>
    <w:rsid w:val="00E42BA0"/>
    <w:rsid w:val="00E473C6"/>
    <w:rsid w:val="00E5012B"/>
    <w:rsid w:val="00E52BFD"/>
    <w:rsid w:val="00E53CCE"/>
    <w:rsid w:val="00E55540"/>
    <w:rsid w:val="00E55BF5"/>
    <w:rsid w:val="00E6042D"/>
    <w:rsid w:val="00E60BC3"/>
    <w:rsid w:val="00E86BB7"/>
    <w:rsid w:val="00E923EF"/>
    <w:rsid w:val="00E93E6A"/>
    <w:rsid w:val="00E95A00"/>
    <w:rsid w:val="00EA6E86"/>
    <w:rsid w:val="00EC0CFB"/>
    <w:rsid w:val="00EC29FF"/>
    <w:rsid w:val="00EC31EF"/>
    <w:rsid w:val="00EC3CED"/>
    <w:rsid w:val="00ED61F6"/>
    <w:rsid w:val="00EF06E6"/>
    <w:rsid w:val="00EF76C5"/>
    <w:rsid w:val="00F02B99"/>
    <w:rsid w:val="00F073B1"/>
    <w:rsid w:val="00F10C95"/>
    <w:rsid w:val="00F1723A"/>
    <w:rsid w:val="00F1724E"/>
    <w:rsid w:val="00F17727"/>
    <w:rsid w:val="00F17F16"/>
    <w:rsid w:val="00F30191"/>
    <w:rsid w:val="00F31B1A"/>
    <w:rsid w:val="00F33154"/>
    <w:rsid w:val="00F47C91"/>
    <w:rsid w:val="00F54852"/>
    <w:rsid w:val="00F63E66"/>
    <w:rsid w:val="00F719F2"/>
    <w:rsid w:val="00F7624D"/>
    <w:rsid w:val="00F76EFB"/>
    <w:rsid w:val="00F773A6"/>
    <w:rsid w:val="00F91C88"/>
    <w:rsid w:val="00FA3FDB"/>
    <w:rsid w:val="00FA64B8"/>
    <w:rsid w:val="00FB194F"/>
    <w:rsid w:val="00FC1E52"/>
    <w:rsid w:val="00FD1055"/>
    <w:rsid w:val="00FD2CA1"/>
    <w:rsid w:val="00FD4BAA"/>
    <w:rsid w:val="00FD4D2E"/>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8a5d"/>
    </o:shapedefaults>
    <o:shapelayout v:ext="edit">
      <o:idmap v:ext="edit" data="2"/>
    </o:shapelayout>
  </w:shapeDefaults>
  <w:decimalSymbol w:val=","/>
  <w:listSeparator w:val=";"/>
  <w14:docId w14:val="00B30022"/>
  <w15:docId w15:val="{06D3A94C-414A-4790-8939-E47BFDE5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rsid w:val="00230196"/>
    <w:pPr>
      <w:keepNext/>
      <w:keepLines/>
      <w:numPr>
        <w:numId w:val="3"/>
      </w:numPr>
      <w:tabs>
        <w:tab w:val="left" w:pos="216"/>
      </w:tabs>
      <w:spacing w:before="360" w:after="80" w:line="240" w:lineRule="auto"/>
      <w:outlineLvl w:val="0"/>
    </w:pPr>
    <w:rPr>
      <w:rFonts w:ascii="Arial Narrow" w:eastAsia="MS Mincho" w:hAnsi="Arial Narrow"/>
      <w:b/>
      <w:noProof/>
      <w:sz w:val="26"/>
      <w:szCs w:val="20"/>
    </w:rPr>
  </w:style>
  <w:style w:type="paragraph" w:styleId="Heading2">
    <w:name w:val="heading 2"/>
    <w:basedOn w:val="Normal"/>
    <w:next w:val="Normal"/>
    <w:link w:val="Heading2Char"/>
    <w:autoRedefine/>
    <w:uiPriority w:val="99"/>
    <w:qFormat/>
    <w:rsid w:val="00230196"/>
    <w:pPr>
      <w:keepNext/>
      <w:keepLines/>
      <w:numPr>
        <w:ilvl w:val="1"/>
        <w:numId w:val="10"/>
      </w:numPr>
      <w:tabs>
        <w:tab w:val="left" w:pos="454"/>
      </w:tabs>
      <w:spacing w:before="120" w:after="60" w:line="240" w:lineRule="auto"/>
      <w:ind w:left="284" w:hanging="284"/>
      <w:outlineLvl w:val="1"/>
    </w:pPr>
    <w:rPr>
      <w:rFonts w:ascii="Arial Narrow" w:eastAsia="MS Mincho" w:hAnsi="Arial Narrow"/>
      <w:b/>
      <w:iCs/>
      <w:noProof/>
      <w:szCs w:val="20"/>
    </w:rPr>
  </w:style>
  <w:style w:type="paragraph" w:styleId="Heading3">
    <w:name w:val="heading 3"/>
    <w:basedOn w:val="Normal"/>
    <w:next w:val="Normal"/>
    <w:link w:val="Heading3Char"/>
    <w:uiPriority w:val="99"/>
    <w:qFormat/>
    <w:rsid w:val="00230196"/>
    <w:pPr>
      <w:numPr>
        <w:ilvl w:val="2"/>
        <w:numId w:val="3"/>
      </w:numPr>
      <w:spacing w:after="0" w:line="240" w:lineRule="exact"/>
      <w:ind w:firstLine="288"/>
      <w:jc w:val="both"/>
      <w:outlineLvl w:val="2"/>
    </w:pPr>
    <w:rPr>
      <w:rFonts w:ascii="Arial Narrow" w:eastAsia="MS Mincho" w:hAnsi="Arial Narrow"/>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47C91"/>
    <w:pPr>
      <w:keepNext/>
      <w:suppressAutoHyphens/>
      <w:spacing w:after="160" w:line="300" w:lineRule="exact"/>
    </w:pPr>
    <w:rPr>
      <w:rFonts w:ascii="Arial Narrow" w:eastAsia="SimSun" w:hAnsi="Arial Narrow"/>
      <w:noProof/>
      <w:sz w:val="26"/>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F47C91"/>
    <w:pPr>
      <w:spacing w:after="80" w:line="200" w:lineRule="exact"/>
      <w:jc w:val="both"/>
    </w:pPr>
    <w:rPr>
      <w:rFonts w:asciiTheme="minorHAnsi" w:eastAsia="Times New Roman" w:hAnsiTheme="minorHAns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230196"/>
    <w:rPr>
      <w:rFonts w:ascii="Arial Narrow" w:eastAsia="MS Mincho" w:hAnsi="Arial Narrow"/>
      <w:b/>
      <w:noProof/>
      <w:sz w:val="26"/>
      <w:lang w:eastAsia="en-US"/>
    </w:rPr>
  </w:style>
  <w:style w:type="character" w:customStyle="1" w:styleId="Heading2Char">
    <w:name w:val="Heading 2 Char"/>
    <w:link w:val="Heading2"/>
    <w:uiPriority w:val="99"/>
    <w:rsid w:val="00230196"/>
    <w:rPr>
      <w:rFonts w:ascii="Arial Narrow" w:eastAsia="MS Mincho" w:hAnsi="Arial Narrow"/>
      <w:b/>
      <w:iCs/>
      <w:noProof/>
      <w:sz w:val="22"/>
      <w:lang w:eastAsia="en-US"/>
    </w:rPr>
  </w:style>
  <w:style w:type="character" w:customStyle="1" w:styleId="Heading3Char">
    <w:name w:val="Heading 3 Char"/>
    <w:link w:val="Heading3"/>
    <w:uiPriority w:val="99"/>
    <w:rsid w:val="00230196"/>
    <w:rPr>
      <w:rFonts w:ascii="Arial Narrow" w:eastAsia="MS Mincho" w:hAnsi="Arial Narrow"/>
      <w:iCs/>
      <w:noProof/>
      <w:lang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BodyTextChar">
    <w:name w:val="Body Text Char"/>
    <w:link w:val="BodyText"/>
    <w:uiPriority w:val="99"/>
    <w:rsid w:val="00AB74E6"/>
    <w:rPr>
      <w:rFonts w:ascii="Adobe Garamond Pro" w:eastAsia="MS Mincho" w:hAnsi="Adobe Garamond Pro"/>
      <w:spacing w:val="-1"/>
      <w:sz w:val="22"/>
      <w:lang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uiPriority w:val="99"/>
    <w:rsid w:val="00F47C91"/>
    <w:pPr>
      <w:numPr>
        <w:numId w:val="5"/>
      </w:numPr>
      <w:spacing w:before="240" w:after="120"/>
      <w:jc w:val="center"/>
    </w:pPr>
    <w:rPr>
      <w:rFonts w:ascii="Arial Narrow" w:eastAsia="Times New Roman" w:hAnsi="Arial Narrow"/>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F47C91"/>
    <w:pPr>
      <w:tabs>
        <w:tab w:val="center" w:pos="4680"/>
        <w:tab w:val="right" w:pos="9360"/>
      </w:tabs>
    </w:pPr>
    <w:rPr>
      <w:rFonts w:ascii="Arial Narrow" w:hAnsi="Arial Narrow"/>
    </w:rPr>
  </w:style>
  <w:style w:type="character" w:customStyle="1" w:styleId="FooterChar">
    <w:name w:val="Footer Char"/>
    <w:link w:val="Footer"/>
    <w:uiPriority w:val="99"/>
    <w:rsid w:val="00F47C91"/>
    <w:rPr>
      <w:rFonts w:ascii="Arial Narrow" w:hAnsi="Arial Narrow"/>
      <w:sz w:val="22"/>
      <w:szCs w:val="22"/>
      <w:lang w:eastAsia="en-US"/>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DewaruciTITLE">
    <w:name w:val="Dewaruci TITLE"/>
    <w:basedOn w:val="NoSpacing"/>
    <w:qFormat/>
    <w:rsid w:val="00F47C91"/>
    <w:rPr>
      <w:rFonts w:ascii="Verdana" w:hAnsi="Verdana"/>
      <w:sz w:val="32"/>
      <w:szCs w:val="32"/>
    </w:rPr>
  </w:style>
  <w:style w:type="paragraph" w:customStyle="1" w:styleId="PendhapaTITLE">
    <w:name w:val="Pendhapa TITLE"/>
    <w:basedOn w:val="Dewaruci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pendhapa">
    <w:name w:val="Name_pendhapa"/>
    <w:basedOn w:val="Header"/>
    <w:qFormat/>
    <w:rsid w:val="00230196"/>
    <w:pPr>
      <w:ind w:left="-108"/>
    </w:pPr>
    <w:rPr>
      <w:rFonts w:ascii="Verdana" w:hAnsi="Verdana"/>
      <w:sz w:val="22"/>
      <w:szCs w:val="20"/>
    </w:rPr>
  </w:style>
  <w:style w:type="character" w:customStyle="1" w:styleId="jlqj4b">
    <w:name w:val="jlqj4b"/>
    <w:basedOn w:val="DefaultParagraphFont"/>
    <w:rsid w:val="00E6042D"/>
  </w:style>
  <w:style w:type="paragraph" w:styleId="Subtitle">
    <w:name w:val="Subtitle"/>
    <w:basedOn w:val="Normal"/>
    <w:next w:val="Normal"/>
    <w:link w:val="SubtitleChar"/>
    <w:uiPriority w:val="11"/>
    <w:qFormat/>
    <w:rsid w:val="00382F7D"/>
    <w:pPr>
      <w:spacing w:after="0" w:line="240" w:lineRule="auto"/>
      <w:jc w:val="cente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382F7D"/>
    <w:rPr>
      <w:rFonts w:asciiTheme="majorHAnsi" w:eastAsiaTheme="majorEastAsia" w:hAnsiTheme="majorHAnsi" w:cstheme="majorBidi"/>
      <w:i/>
      <w:iCs/>
      <w:color w:val="5B9BD5" w:themeColor="accent1"/>
      <w:spacing w:val="15"/>
      <w:sz w:val="24"/>
      <w:szCs w:val="24"/>
      <w:lang w:eastAsia="en-US"/>
    </w:rPr>
  </w:style>
  <w:style w:type="paragraph" w:customStyle="1" w:styleId="Default">
    <w:name w:val="Default"/>
    <w:link w:val="DefaultChar"/>
    <w:qFormat/>
    <w:rsid w:val="00382F7D"/>
    <w:pPr>
      <w:autoSpaceDE w:val="0"/>
      <w:autoSpaceDN w:val="0"/>
      <w:adjustRightInd w:val="0"/>
    </w:pPr>
    <w:rPr>
      <w:rFonts w:ascii="Times New Roman" w:eastAsia="SimSun" w:hAnsi="Times New Roman"/>
      <w:color w:val="000000"/>
      <w:sz w:val="24"/>
      <w:szCs w:val="24"/>
      <w:lang w:val="id-ID" w:eastAsia="en-US"/>
    </w:rPr>
  </w:style>
  <w:style w:type="character" w:customStyle="1" w:styleId="DefaultChar">
    <w:name w:val="Default Char"/>
    <w:basedOn w:val="DefaultParagraphFont"/>
    <w:link w:val="Default"/>
    <w:rsid w:val="00382F7D"/>
    <w:rPr>
      <w:rFonts w:ascii="Times New Roman" w:eastAsia="SimSun" w:hAnsi="Times New Roman"/>
      <w:color w:val="000000"/>
      <w:sz w:val="24"/>
      <w:szCs w:val="24"/>
      <w:lang w:val="id-ID" w:eastAsia="en-US"/>
    </w:rPr>
  </w:style>
  <w:style w:type="paragraph" w:styleId="ListParagraph">
    <w:name w:val="List Paragraph"/>
    <w:basedOn w:val="Normal"/>
    <w:uiPriority w:val="99"/>
    <w:rsid w:val="00382F7D"/>
    <w:pPr>
      <w:spacing w:after="0" w:line="240" w:lineRule="auto"/>
      <w:ind w:left="720"/>
      <w:contextualSpacing/>
      <w:jc w:val="center"/>
    </w:pPr>
    <w:rPr>
      <w:rFonts w:ascii="Times New Roman" w:eastAsia="SimSu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11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dhasan.unk@gmail.com" TargetMode="External"/><Relationship Id="rId13" Type="http://schemas.openxmlformats.org/officeDocument/2006/relationships/image" Target="https://licensebuttons.net/l/by-sa/3.0/88x31.pn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crossmark.crossref.org/dialog/?doi=10.32585/jgse.v2i2.xxx&amp;domain=pdf"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hyperlink" Target="http://journal.univetbantara.ac.id/index.php/jb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38DA5-838F-49FE-ADE2-5890943E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20832</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Sundari Abdu</cp:lastModifiedBy>
  <cp:revision>3</cp:revision>
  <cp:lastPrinted>2020-04-26T02:38:00Z</cp:lastPrinted>
  <dcterms:created xsi:type="dcterms:W3CDTF">2022-02-12T13:02:00Z</dcterms:created>
  <dcterms:modified xsi:type="dcterms:W3CDTF">2022-02-15T02:55:00Z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http://csl.mendeley.com/styles/227348591/ieee-2-andri</vt:lpwstr>
  </property>
  <property fmtid="{D5CDD505-2E9C-101B-9397-08002B2CF9AE}" pid="13" name="Mendeley Recent Style Name 5_1">
    <vt:lpwstr>IEEE - Andri Pranolo</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